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B3927" w14:textId="6F512953" w:rsidR="00F123BD" w:rsidRPr="00A121BB" w:rsidRDefault="00F123BD" w:rsidP="00F123BD">
      <w:pPr>
        <w:pStyle w:val="3GPPHeader"/>
        <w:rPr>
          <w:rFonts w:ascii="Arial" w:hAnsi="Arial" w:cs="Arial"/>
        </w:rPr>
      </w:pPr>
      <w:bookmarkStart w:id="0" w:name="_Ref462817227"/>
      <w:r w:rsidRPr="00A121BB">
        <w:rPr>
          <w:rFonts w:ascii="Arial" w:hAnsi="Arial" w:cs="Arial"/>
        </w:rPr>
        <w:t>3GPP TSG-RAN WG2 #98</w:t>
      </w:r>
      <w:r w:rsidRPr="00A121BB">
        <w:rPr>
          <w:rFonts w:ascii="Arial" w:hAnsi="Arial" w:cs="Arial"/>
        </w:rPr>
        <w:tab/>
        <w:t xml:space="preserve">Tdoc </w:t>
      </w:r>
      <w:r w:rsidR="00A30E09" w:rsidRPr="00A30E09">
        <w:rPr>
          <w:rFonts w:ascii="Arial" w:hAnsi="Arial" w:cs="Arial"/>
        </w:rPr>
        <w:t>R2-1704106</w:t>
      </w:r>
    </w:p>
    <w:p w14:paraId="384C7120" w14:textId="7F998692" w:rsidR="00F123BD" w:rsidRPr="00A121BB" w:rsidRDefault="00F123BD" w:rsidP="00F123BD">
      <w:pPr>
        <w:pStyle w:val="3GPPHeader"/>
        <w:rPr>
          <w:rFonts w:ascii="Arial" w:hAnsi="Arial" w:cs="Arial"/>
        </w:rPr>
      </w:pPr>
      <w:r w:rsidRPr="00A121BB">
        <w:rPr>
          <w:rFonts w:ascii="Arial" w:hAnsi="Arial" w:cs="Arial"/>
        </w:rPr>
        <w:t>Hangz</w:t>
      </w:r>
      <w:r w:rsidR="00A30E09">
        <w:rPr>
          <w:rFonts w:ascii="Arial" w:hAnsi="Arial" w:cs="Arial"/>
        </w:rPr>
        <w:t>h</w:t>
      </w:r>
      <w:r w:rsidRPr="00A121BB">
        <w:rPr>
          <w:rFonts w:ascii="Arial" w:hAnsi="Arial" w:cs="Arial"/>
        </w:rPr>
        <w:t>ou, P.R. of China, 15th – 19th May 2017</w:t>
      </w:r>
    </w:p>
    <w:p w14:paraId="679C97F0" w14:textId="77777777" w:rsidR="00F123BD" w:rsidRPr="00A121BB" w:rsidRDefault="00F123BD" w:rsidP="00F123BD">
      <w:pPr>
        <w:pStyle w:val="3GPPHeader"/>
        <w:rPr>
          <w:rFonts w:ascii="Arial" w:hAnsi="Arial" w:cs="Arial"/>
        </w:rPr>
      </w:pPr>
    </w:p>
    <w:p w14:paraId="7D7DBEAE" w14:textId="709C2F15" w:rsidR="00F123BD" w:rsidRPr="00A30E09" w:rsidRDefault="00F123BD" w:rsidP="00F123BD">
      <w:pPr>
        <w:pStyle w:val="3GPPHeader"/>
        <w:rPr>
          <w:rFonts w:ascii="Arial" w:hAnsi="Arial" w:cs="Arial"/>
          <w:lang w:val="sv-SE"/>
        </w:rPr>
      </w:pPr>
      <w:r w:rsidRPr="00A30E09">
        <w:rPr>
          <w:rFonts w:ascii="Arial" w:hAnsi="Arial" w:cs="Arial"/>
          <w:lang w:val="sv-SE"/>
        </w:rPr>
        <w:t>Agenda Item:</w:t>
      </w:r>
      <w:r w:rsidRPr="00A30E09">
        <w:rPr>
          <w:rFonts w:ascii="Arial" w:hAnsi="Arial" w:cs="Arial"/>
          <w:lang w:val="sv-SE"/>
        </w:rPr>
        <w:tab/>
      </w:r>
      <w:r w:rsidR="00A30E09" w:rsidRPr="00A30E09">
        <w:rPr>
          <w:rFonts w:ascii="Arial" w:hAnsi="Arial" w:cs="Arial"/>
          <w:lang w:val="sv-SE"/>
        </w:rPr>
        <w:t>10.4.1.4</w:t>
      </w:r>
    </w:p>
    <w:p w14:paraId="44A669A3" w14:textId="77777777" w:rsidR="00F123BD" w:rsidRPr="00A121BB" w:rsidRDefault="00F123BD" w:rsidP="00F123BD">
      <w:pPr>
        <w:pStyle w:val="3GPPHeader"/>
        <w:rPr>
          <w:rFonts w:ascii="Arial" w:hAnsi="Arial" w:cs="Arial"/>
        </w:rPr>
      </w:pPr>
      <w:r w:rsidRPr="00A121BB">
        <w:rPr>
          <w:rFonts w:ascii="Arial" w:hAnsi="Arial" w:cs="Arial"/>
        </w:rPr>
        <w:t>Source:</w:t>
      </w:r>
      <w:r w:rsidRPr="00A121BB">
        <w:rPr>
          <w:rFonts w:ascii="Arial" w:hAnsi="Arial" w:cs="Arial"/>
        </w:rPr>
        <w:tab/>
        <w:t>Ericsson</w:t>
      </w:r>
    </w:p>
    <w:p w14:paraId="78BCFC60" w14:textId="36938413" w:rsidR="00584ABE" w:rsidRPr="00A121BB" w:rsidRDefault="00584ABE" w:rsidP="00F123BD">
      <w:pPr>
        <w:pStyle w:val="3GPPHeader"/>
        <w:rPr>
          <w:rFonts w:ascii="Arial" w:hAnsi="Arial" w:cs="Arial"/>
          <w:sz w:val="22"/>
        </w:rPr>
      </w:pPr>
      <w:r w:rsidRPr="00A121BB">
        <w:rPr>
          <w:rFonts w:ascii="Arial" w:hAnsi="Arial" w:cs="Arial"/>
          <w:sz w:val="22"/>
        </w:rPr>
        <w:t>Title:</w:t>
      </w:r>
      <w:r w:rsidRPr="00A121BB">
        <w:rPr>
          <w:rFonts w:ascii="Arial" w:hAnsi="Arial" w:cs="Arial"/>
          <w:sz w:val="22"/>
        </w:rPr>
        <w:tab/>
      </w:r>
      <w:r w:rsidR="007F0C73" w:rsidRPr="00A121BB">
        <w:rPr>
          <w:rFonts w:ascii="Arial" w:hAnsi="Arial" w:cs="Arial"/>
          <w:sz w:val="22"/>
        </w:rPr>
        <w:t>Measureme</w:t>
      </w:r>
      <w:bookmarkStart w:id="1" w:name="_GoBack"/>
      <w:bookmarkEnd w:id="1"/>
      <w:r w:rsidR="007F0C73" w:rsidRPr="00A121BB">
        <w:rPr>
          <w:rFonts w:ascii="Arial" w:hAnsi="Arial" w:cs="Arial"/>
          <w:sz w:val="22"/>
        </w:rPr>
        <w:t>nt report content</w:t>
      </w:r>
    </w:p>
    <w:p w14:paraId="052AD707" w14:textId="77777777" w:rsidR="00584ABE" w:rsidRPr="00A121BB" w:rsidRDefault="00584ABE" w:rsidP="00584ABE">
      <w:pPr>
        <w:pStyle w:val="3GPPHeader"/>
        <w:rPr>
          <w:rFonts w:ascii="Arial" w:hAnsi="Arial" w:cs="Arial"/>
          <w:sz w:val="22"/>
        </w:rPr>
      </w:pPr>
      <w:r w:rsidRPr="00A121BB">
        <w:rPr>
          <w:rFonts w:ascii="Arial" w:hAnsi="Arial" w:cs="Arial"/>
          <w:sz w:val="22"/>
        </w:rPr>
        <w:t>Document for:</w:t>
      </w:r>
      <w:r w:rsidRPr="00A121BB">
        <w:rPr>
          <w:rFonts w:ascii="Arial" w:hAnsi="Arial" w:cs="Arial"/>
          <w:sz w:val="22"/>
        </w:rPr>
        <w:tab/>
        <w:t>Discussion, Decision</w:t>
      </w:r>
    </w:p>
    <w:p w14:paraId="51EDDA25" w14:textId="77777777" w:rsidR="00D8203B" w:rsidRPr="002202E1" w:rsidRDefault="00D8203B" w:rsidP="00D8203B">
      <w:pPr>
        <w:pStyle w:val="Heading1"/>
        <w:rPr>
          <w:lang w:val="en-US"/>
        </w:rPr>
      </w:pPr>
      <w:r w:rsidRPr="002202E1">
        <w:rPr>
          <w:lang w:val="en-US"/>
        </w:rPr>
        <w:t>Introduction</w:t>
      </w:r>
      <w:bookmarkEnd w:id="0"/>
    </w:p>
    <w:p w14:paraId="667C8A59" w14:textId="50F02A55" w:rsidR="00601ACA" w:rsidRPr="00BC01A1" w:rsidRDefault="00601ACA" w:rsidP="00601ACA">
      <w:pPr>
        <w:pStyle w:val="BodyText"/>
        <w:jc w:val="both"/>
        <w:rPr>
          <w:rFonts w:ascii="Arial" w:eastAsia="MS Mincho" w:hAnsi="Arial" w:cs="Arial"/>
          <w:sz w:val="20"/>
          <w:szCs w:val="20"/>
        </w:rPr>
      </w:pPr>
      <w:r w:rsidRPr="00A121BB">
        <w:rPr>
          <w:rFonts w:ascii="Arial" w:hAnsi="Arial" w:cs="Arial"/>
          <w:sz w:val="20"/>
          <w:szCs w:val="20"/>
        </w:rPr>
        <w:t xml:space="preserve">In RAN2#96 the following agreements have </w:t>
      </w:r>
      <w:r w:rsidRPr="00BC01A1">
        <w:rPr>
          <w:rFonts w:ascii="Arial" w:hAnsi="Arial" w:cs="Arial"/>
          <w:sz w:val="20"/>
          <w:szCs w:val="20"/>
        </w:rPr>
        <w:t xml:space="preserve">been made concerning measurement reports in NR for RRC_CONNECTED UEs: </w:t>
      </w:r>
    </w:p>
    <w:p w14:paraId="7A0A75BE" w14:textId="77777777" w:rsidR="00601ACA" w:rsidRPr="00BC01A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BC01A1">
        <w:rPr>
          <w:rFonts w:ascii="Arial" w:hAnsi="Arial" w:cs="Arial"/>
          <w:sz w:val="20"/>
          <w:szCs w:val="20"/>
        </w:rPr>
        <w:t>2</w:t>
      </w:r>
      <w:r w:rsidRPr="00BC01A1">
        <w:rPr>
          <w:rFonts w:ascii="Arial" w:hAnsi="Arial" w:cs="Arial"/>
          <w:sz w:val="20"/>
          <w:szCs w:val="20"/>
        </w:rPr>
        <w:tab/>
        <w:t>Measurement report will contain cell measurements</w:t>
      </w:r>
    </w:p>
    <w:p w14:paraId="7E53FF51" w14:textId="77777777" w:rsidR="00601ACA" w:rsidRPr="00BC01A1" w:rsidRDefault="00601ACA" w:rsidP="00601ACA">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BC01A1">
        <w:rPr>
          <w:rFonts w:ascii="Arial" w:hAnsi="Arial" w:cs="Arial"/>
          <w:sz w:val="20"/>
          <w:szCs w:val="20"/>
        </w:rPr>
        <w:t>FFS whether the measurement report contains beams measurements</w:t>
      </w:r>
    </w:p>
    <w:p w14:paraId="27B77DD6" w14:textId="77777777" w:rsidR="00601ACA" w:rsidRPr="00BC01A1" w:rsidRDefault="00601ACA" w:rsidP="00601ACA">
      <w:pPr>
        <w:pStyle w:val="Doc-text2"/>
        <w:ind w:left="0" w:firstLine="0"/>
        <w:rPr>
          <w:rFonts w:ascii="Arial" w:hAnsi="Arial" w:cs="Arial"/>
          <w:sz w:val="20"/>
          <w:szCs w:val="20"/>
        </w:rPr>
      </w:pPr>
    </w:p>
    <w:p w14:paraId="12F5E554" w14:textId="77777777" w:rsidR="00636A5D" w:rsidRPr="00BC01A1" w:rsidRDefault="00636A5D" w:rsidP="00287895">
      <w:pPr>
        <w:pStyle w:val="BodyText"/>
        <w:jc w:val="both"/>
        <w:rPr>
          <w:rFonts w:ascii="Arial" w:eastAsia="MS Mincho" w:hAnsi="Arial" w:cs="Arial"/>
          <w:sz w:val="20"/>
          <w:szCs w:val="20"/>
        </w:rPr>
      </w:pPr>
      <w:r w:rsidRPr="00BC01A1">
        <w:rPr>
          <w:rFonts w:ascii="Arial" w:eastAsia="MS Mincho" w:hAnsi="Arial" w:cs="Arial"/>
          <w:sz w:val="20"/>
          <w:szCs w:val="20"/>
        </w:rPr>
        <w:t>In RAN2#97 NR meeting in Athens, the following agreement was made.</w:t>
      </w:r>
    </w:p>
    <w:p w14:paraId="6FB7A7D8" w14:textId="77777777" w:rsidR="00636A5D" w:rsidRPr="00BC01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BC01A1">
        <w:rPr>
          <w:rFonts w:ascii="Arial" w:eastAsia="MS Mincho" w:hAnsi="Arial" w:cs="Arial"/>
          <w:sz w:val="20"/>
          <w:szCs w:val="24"/>
          <w:lang w:eastAsia="en-GB"/>
        </w:rPr>
        <w:t>Agreement:</w:t>
      </w:r>
    </w:p>
    <w:p w14:paraId="73AEF5F6" w14:textId="77777777" w:rsidR="00636A5D" w:rsidRPr="00BC01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BC01A1">
        <w:rPr>
          <w:rFonts w:ascii="Arial" w:eastAsia="MS Mincho" w:hAnsi="Arial" w:cs="Arial"/>
          <w:sz w:val="20"/>
          <w:szCs w:val="24"/>
          <w:lang w:eastAsia="en-GB"/>
        </w:rPr>
        <w:t>1</w:t>
      </w:r>
      <w:r w:rsidRPr="00BC01A1">
        <w:rPr>
          <w:rFonts w:ascii="Arial" w:eastAsia="MS Mincho" w:hAnsi="Arial" w:cs="Arial"/>
          <w:sz w:val="20"/>
          <w:szCs w:val="24"/>
          <w:lang w:eastAsia="en-GB"/>
        </w:rPr>
        <w:tab/>
        <w:t>Support reporting of individual beam measurement i.e. that network can configure the UE to report the N best beams. Actual beam result may be reported (as in LTE)</w:t>
      </w:r>
    </w:p>
    <w:p w14:paraId="1A1EDF2C" w14:textId="77777777" w:rsidR="00636A5D" w:rsidRPr="00BC01A1" w:rsidRDefault="00636A5D" w:rsidP="00636A5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BC01A1">
        <w:rPr>
          <w:rFonts w:ascii="Arial" w:eastAsia="MS Mincho" w:hAnsi="Arial" w:cs="Arial"/>
          <w:sz w:val="20"/>
          <w:szCs w:val="24"/>
          <w:lang w:eastAsia="en-GB"/>
        </w:rPr>
        <w:t>FFS whether it will be possible to report 'beam' based on idle RS (RAN1 issue)</w:t>
      </w:r>
    </w:p>
    <w:p w14:paraId="1E61BF9C" w14:textId="77777777" w:rsidR="00F123BD" w:rsidRPr="00BC01A1" w:rsidRDefault="00F123BD" w:rsidP="00287895">
      <w:pPr>
        <w:pStyle w:val="BodyText"/>
        <w:jc w:val="both"/>
        <w:rPr>
          <w:rFonts w:ascii="Arial" w:eastAsia="MS Mincho" w:hAnsi="Arial" w:cs="Arial"/>
          <w:sz w:val="20"/>
          <w:szCs w:val="20"/>
        </w:rPr>
      </w:pPr>
    </w:p>
    <w:p w14:paraId="64FD2577" w14:textId="7603419F" w:rsidR="00636A5D" w:rsidRPr="00BC01A1" w:rsidRDefault="00F123BD" w:rsidP="00287895">
      <w:pPr>
        <w:pStyle w:val="BodyText"/>
        <w:jc w:val="both"/>
        <w:rPr>
          <w:rFonts w:ascii="Arial" w:eastAsia="MS Mincho" w:hAnsi="Arial" w:cs="Arial"/>
          <w:sz w:val="20"/>
          <w:szCs w:val="20"/>
        </w:rPr>
      </w:pPr>
      <w:r w:rsidRPr="00BC01A1">
        <w:rPr>
          <w:rFonts w:ascii="Arial" w:eastAsia="MS Mincho" w:hAnsi="Arial" w:cs="Arial"/>
          <w:sz w:val="20"/>
          <w:szCs w:val="20"/>
        </w:rPr>
        <w:t>In RAN2#97bis, further progress w</w:t>
      </w:r>
      <w:r w:rsidR="00E15B73" w:rsidRPr="00BC01A1">
        <w:rPr>
          <w:rFonts w:ascii="Arial" w:eastAsia="MS Mincho" w:hAnsi="Arial" w:cs="Arial"/>
          <w:sz w:val="20"/>
          <w:szCs w:val="20"/>
        </w:rPr>
        <w:t>as</w:t>
      </w:r>
      <w:r w:rsidRPr="00BC01A1">
        <w:rPr>
          <w:rFonts w:ascii="Arial" w:eastAsia="MS Mincho" w:hAnsi="Arial" w:cs="Arial"/>
          <w:sz w:val="20"/>
          <w:szCs w:val="20"/>
        </w:rPr>
        <w:t xml:space="preserve"> made in the measurement report contents via the following agr</w:t>
      </w:r>
      <w:r w:rsidR="009C5667" w:rsidRPr="00BC01A1">
        <w:rPr>
          <w:rFonts w:ascii="Arial" w:eastAsia="MS Mincho" w:hAnsi="Arial" w:cs="Arial"/>
          <w:sz w:val="20"/>
          <w:szCs w:val="20"/>
        </w:rPr>
        <w:t>e</w:t>
      </w:r>
      <w:r w:rsidRPr="00BC01A1">
        <w:rPr>
          <w:rFonts w:ascii="Arial" w:eastAsia="MS Mincho" w:hAnsi="Arial" w:cs="Arial"/>
          <w:sz w:val="20"/>
          <w:szCs w:val="20"/>
        </w:rPr>
        <w:t>ements.</w:t>
      </w:r>
    </w:p>
    <w:p w14:paraId="3B134FDA"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Agreements</w:t>
      </w:r>
    </w:p>
    <w:p w14:paraId="6EEB2E24"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1</w:t>
      </w:r>
      <w:r w:rsidRPr="00BC01A1">
        <w:rPr>
          <w:rFonts w:ascii="Arial" w:eastAsia="MS Mincho" w:hAnsi="Arial" w:cs="Times New Roman"/>
          <w:sz w:val="20"/>
          <w:szCs w:val="24"/>
          <w:lang w:eastAsia="en-GB"/>
        </w:rPr>
        <w:tab/>
        <w:t>In NR, as in LTE, it should be possible to include cell quality (e.g. RSRP and/or RSRQ) in the measurement report.</w:t>
      </w:r>
    </w:p>
    <w:p w14:paraId="4F561403"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2</w:t>
      </w:r>
      <w:r w:rsidRPr="00BC01A1">
        <w:rPr>
          <w:rFonts w:ascii="Arial" w:eastAsia="MS Mincho" w:hAnsi="Arial" w:cs="Times New Roman"/>
          <w:sz w:val="20"/>
          <w:szCs w:val="24"/>
          <w:lang w:eastAsia="en-GB"/>
        </w:rPr>
        <w:tab/>
        <w:t xml:space="preserve">UE can indicate the SS block identifier (terminology to be confirmed by RAN1 LS) of x best beams where x is configurable in measurement reports triggered by the events on SS block. </w:t>
      </w:r>
    </w:p>
    <w:p w14:paraId="344A9786"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 xml:space="preserve">FFS whether it is needed for all events. </w:t>
      </w:r>
    </w:p>
    <w:p w14:paraId="2CA3C0C1"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 xml:space="preserve">FFS how the UE can choose the best beams. </w:t>
      </w:r>
    </w:p>
    <w:p w14:paraId="2126741F"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FFS whether quality of the beams are also reported</w:t>
      </w:r>
    </w:p>
    <w:p w14:paraId="5B419217" w14:textId="77777777" w:rsidR="00F123BD" w:rsidRPr="00BC01A1" w:rsidRDefault="00F123BD" w:rsidP="00F123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FFS whether the same applies for CSI-RS</w:t>
      </w:r>
    </w:p>
    <w:p w14:paraId="4F4D65BB" w14:textId="77777777" w:rsidR="00F123BD" w:rsidRPr="00BC01A1" w:rsidRDefault="00F123BD" w:rsidP="00287895">
      <w:pPr>
        <w:pStyle w:val="BodyText"/>
        <w:jc w:val="both"/>
        <w:rPr>
          <w:rFonts w:ascii="Arial" w:eastAsia="MS Mincho" w:hAnsi="Arial" w:cs="Arial"/>
          <w:sz w:val="20"/>
          <w:szCs w:val="20"/>
        </w:rPr>
      </w:pPr>
    </w:p>
    <w:p w14:paraId="717FF62D" w14:textId="7EBF8F97" w:rsidR="00D8203B" w:rsidRPr="00BC01A1" w:rsidRDefault="00636A5D" w:rsidP="00287895">
      <w:pPr>
        <w:pStyle w:val="BodyText"/>
        <w:jc w:val="both"/>
        <w:rPr>
          <w:rFonts w:ascii="Arial" w:eastAsia="MS Mincho" w:hAnsi="Arial" w:cs="Arial"/>
          <w:sz w:val="20"/>
          <w:szCs w:val="20"/>
        </w:rPr>
      </w:pPr>
      <w:bookmarkStart w:id="2" w:name="_Ref462918989"/>
      <w:r w:rsidRPr="00BC01A1">
        <w:rPr>
          <w:rFonts w:ascii="Arial" w:eastAsia="MS Mincho" w:hAnsi="Arial" w:cs="Arial"/>
          <w:sz w:val="20"/>
          <w:szCs w:val="20"/>
        </w:rPr>
        <w:t xml:space="preserve">In this paper we </w:t>
      </w:r>
      <w:r w:rsidR="00051327" w:rsidRPr="00BC01A1">
        <w:rPr>
          <w:rFonts w:ascii="Arial" w:eastAsia="MS Mincho" w:hAnsi="Arial" w:cs="Arial"/>
          <w:sz w:val="20"/>
          <w:szCs w:val="20"/>
        </w:rPr>
        <w:t xml:space="preserve">further </w:t>
      </w:r>
      <w:r w:rsidRPr="00BC01A1">
        <w:rPr>
          <w:rFonts w:ascii="Arial" w:eastAsia="MS Mincho" w:hAnsi="Arial" w:cs="Arial"/>
          <w:sz w:val="20"/>
          <w:szCs w:val="20"/>
        </w:rPr>
        <w:t xml:space="preserve">discuss the reporting format for the </w:t>
      </w:r>
      <w:r w:rsidR="00051327" w:rsidRPr="00BC01A1">
        <w:rPr>
          <w:rFonts w:ascii="Arial" w:eastAsia="MS Mincho" w:hAnsi="Arial" w:cs="Arial"/>
          <w:sz w:val="20"/>
          <w:szCs w:val="20"/>
        </w:rPr>
        <w:t>SS block</w:t>
      </w:r>
      <w:r w:rsidRPr="00BC01A1">
        <w:rPr>
          <w:rFonts w:ascii="Arial" w:eastAsia="MS Mincho" w:hAnsi="Arial" w:cs="Arial"/>
          <w:sz w:val="20"/>
          <w:szCs w:val="20"/>
        </w:rPr>
        <w:t xml:space="preserve"> based measurement reporting. </w:t>
      </w:r>
    </w:p>
    <w:p w14:paraId="55141043" w14:textId="77777777" w:rsidR="00D8203B" w:rsidRPr="002202E1" w:rsidRDefault="00D8203B" w:rsidP="00FB2C61">
      <w:pPr>
        <w:pStyle w:val="Heading1"/>
        <w:ind w:left="567" w:hanging="567"/>
        <w:rPr>
          <w:lang w:val="en-US"/>
        </w:rPr>
      </w:pPr>
      <w:bookmarkStart w:id="3" w:name="_Ref178064866"/>
      <w:r w:rsidRPr="002202E1">
        <w:rPr>
          <w:lang w:val="en-US"/>
        </w:rPr>
        <w:t>Discussion</w:t>
      </w:r>
      <w:bookmarkEnd w:id="3"/>
    </w:p>
    <w:p w14:paraId="3F09AE85" w14:textId="2EA19579" w:rsidR="00D8203B" w:rsidRPr="002202E1" w:rsidRDefault="00D8203B" w:rsidP="00D8203B">
      <w:pPr>
        <w:pStyle w:val="Heading2"/>
        <w:rPr>
          <w:lang w:val="en-US"/>
        </w:rPr>
      </w:pPr>
      <w:r w:rsidRPr="002202E1">
        <w:rPr>
          <w:lang w:val="en-US"/>
        </w:rPr>
        <w:t>Content of measurement reports</w:t>
      </w:r>
      <w:r w:rsidR="002803F3" w:rsidRPr="002202E1">
        <w:rPr>
          <w:lang w:val="en-US"/>
        </w:rPr>
        <w:t xml:space="preserve"> for IDLE RS</w:t>
      </w:r>
    </w:p>
    <w:p w14:paraId="42073075" w14:textId="3DC00EDC" w:rsidR="007A3FE1" w:rsidRPr="00BC01A1" w:rsidRDefault="007A3FE1" w:rsidP="007A3FE1">
      <w:pPr>
        <w:pStyle w:val="Observation"/>
        <w:numPr>
          <w:ilvl w:val="0"/>
          <w:numId w:val="0"/>
        </w:numPr>
        <w:jc w:val="both"/>
        <w:rPr>
          <w:rFonts w:ascii="Arial" w:hAnsi="Arial" w:cs="Arial"/>
          <w:b w:val="0"/>
          <w:sz w:val="20"/>
          <w:szCs w:val="20"/>
        </w:rPr>
      </w:pPr>
      <w:r w:rsidRPr="00BC01A1">
        <w:rPr>
          <w:rFonts w:ascii="Arial" w:hAnsi="Arial" w:cs="Arial"/>
          <w:b w:val="0"/>
          <w:sz w:val="20"/>
          <w:szCs w:val="20"/>
        </w:rPr>
        <w:t xml:space="preserve">In NR, it has been agreed that the UE should be able to perform RRM measurement on IDLE RS. According to RAN1 agreements, these will be transmitted in the so called SS Block Sets which will carry the PSS/SSS/PBCH from which it would be possible to identify each cell and SS block (either via an index transmitted in PBCH or in as a separated signal, depending on RAN1 decision). In NR, different SS Blocks </w:t>
      </w:r>
      <w:r w:rsidR="00051327" w:rsidRPr="00BC01A1">
        <w:rPr>
          <w:rFonts w:ascii="Arial" w:hAnsi="Arial" w:cs="Arial"/>
          <w:b w:val="0"/>
          <w:sz w:val="20"/>
          <w:szCs w:val="20"/>
        </w:rPr>
        <w:t>c</w:t>
      </w:r>
      <w:r w:rsidRPr="00BC01A1">
        <w:rPr>
          <w:rFonts w:ascii="Arial" w:hAnsi="Arial" w:cs="Arial"/>
          <w:b w:val="0"/>
          <w:sz w:val="20"/>
          <w:szCs w:val="20"/>
        </w:rPr>
        <w:t>an be transmitted in multiple beams but will carry the same cell level identifier. Hence, cell quality should be determined based on these.</w:t>
      </w:r>
    </w:p>
    <w:p w14:paraId="0D9CFC34" w14:textId="3214CDF1" w:rsidR="007A3FE1" w:rsidRPr="00BC01A1" w:rsidRDefault="007F03C3" w:rsidP="007F03C3">
      <w:pPr>
        <w:jc w:val="both"/>
        <w:rPr>
          <w:rFonts w:ascii="Arial" w:hAnsi="Arial" w:cs="Arial"/>
          <w:sz w:val="20"/>
          <w:lang w:eastAsia="zh-CN"/>
        </w:rPr>
      </w:pPr>
      <w:r w:rsidRPr="00BC01A1">
        <w:rPr>
          <w:rFonts w:ascii="Arial" w:hAnsi="Arial" w:cs="Arial"/>
          <w:sz w:val="20"/>
          <w:lang w:eastAsia="zh-CN"/>
        </w:rPr>
        <w:lastRenderedPageBreak/>
        <w:t xml:space="preserve">In LTE several events can be configured as part of the </w:t>
      </w:r>
      <w:r w:rsidRPr="00BC01A1">
        <w:rPr>
          <w:rFonts w:ascii="Arial" w:hAnsi="Arial" w:cs="Arial"/>
          <w:i/>
          <w:sz w:val="20"/>
          <w:lang w:eastAsia="zh-CN"/>
        </w:rPr>
        <w:t>reportConfigEUTRA</w:t>
      </w:r>
      <w:r w:rsidRPr="00BC01A1">
        <w:rPr>
          <w:rFonts w:ascii="Arial" w:hAnsi="Arial" w:cs="Arial"/>
          <w:sz w:val="20"/>
          <w:lang w:eastAsia="zh-CN"/>
        </w:rPr>
        <w:t xml:space="preserve">. A1-A6 events were defined based on the cell level Intra LTE measurements. The UE would receive L3 filtered RSRP and RSRQ measurements on the serving and </w:t>
      </w:r>
      <w:r w:rsidR="007A3FE1" w:rsidRPr="00BC01A1">
        <w:rPr>
          <w:rFonts w:ascii="Arial" w:hAnsi="Arial" w:cs="Arial"/>
          <w:sz w:val="20"/>
          <w:lang w:eastAsia="zh-CN"/>
        </w:rPr>
        <w:t>neighboring</w:t>
      </w:r>
      <w:r w:rsidRPr="00BC01A1">
        <w:rPr>
          <w:rFonts w:ascii="Arial" w:hAnsi="Arial" w:cs="Arial"/>
          <w:sz w:val="20"/>
          <w:lang w:eastAsia="zh-CN"/>
        </w:rPr>
        <w:t xml:space="preserve"> cells for every measurement instance. Both RSRP and RSRQ are part of the </w:t>
      </w:r>
      <w:r w:rsidRPr="00BC01A1">
        <w:rPr>
          <w:rFonts w:ascii="Arial" w:hAnsi="Arial" w:cs="Arial"/>
          <w:i/>
          <w:sz w:val="20"/>
          <w:lang w:eastAsia="zh-CN"/>
        </w:rPr>
        <w:t>reportQuanitity</w:t>
      </w:r>
      <w:r w:rsidRPr="00BC01A1">
        <w:rPr>
          <w:rFonts w:ascii="Arial" w:hAnsi="Arial" w:cs="Arial"/>
          <w:sz w:val="20"/>
          <w:lang w:eastAsia="zh-CN"/>
        </w:rPr>
        <w:t xml:space="preserve"> in the </w:t>
      </w:r>
      <w:r w:rsidRPr="00BC01A1">
        <w:rPr>
          <w:rFonts w:ascii="Arial" w:hAnsi="Arial" w:cs="Arial"/>
          <w:i/>
          <w:sz w:val="20"/>
          <w:lang w:eastAsia="zh-CN"/>
        </w:rPr>
        <w:t xml:space="preserve">reportConfigEUTRA. </w:t>
      </w:r>
      <w:r w:rsidR="005E5D85" w:rsidRPr="00BC01A1">
        <w:rPr>
          <w:rFonts w:ascii="Arial" w:hAnsi="Arial" w:cs="Arial"/>
          <w:sz w:val="20"/>
          <w:lang w:eastAsia="zh-CN"/>
        </w:rPr>
        <w:t>In LTE it is possible to request the UE to include only RSRP or RSRQ in the measurement report</w:t>
      </w:r>
      <w:r w:rsidRPr="00BC01A1">
        <w:rPr>
          <w:rFonts w:ascii="Arial" w:hAnsi="Arial" w:cs="Arial"/>
          <w:sz w:val="20"/>
          <w:lang w:eastAsia="zh-CN"/>
        </w:rPr>
        <w:t xml:space="preserve"> </w:t>
      </w:r>
      <w:r w:rsidR="005E5D85" w:rsidRPr="00BC01A1">
        <w:rPr>
          <w:rFonts w:ascii="Arial" w:hAnsi="Arial" w:cs="Arial"/>
          <w:sz w:val="20"/>
          <w:lang w:eastAsia="zh-CN"/>
        </w:rPr>
        <w:t>and it is also possible to request to include both</w:t>
      </w:r>
      <w:r w:rsidR="007A3FE1" w:rsidRPr="00BC01A1">
        <w:rPr>
          <w:rFonts w:ascii="Arial" w:hAnsi="Arial" w:cs="Arial"/>
          <w:sz w:val="20"/>
          <w:lang w:eastAsia="zh-CN"/>
        </w:rPr>
        <w:t xml:space="preserve">. </w:t>
      </w:r>
      <w:r w:rsidR="00D5509C">
        <w:rPr>
          <w:rFonts w:ascii="Arial" w:hAnsi="Arial" w:cs="Arial"/>
          <w:sz w:val="20"/>
          <w:lang w:eastAsia="zh-CN"/>
        </w:rPr>
        <w:t xml:space="preserve">For UEs supporting release-13 and higher in LTE, it is possible to send the measurement report containing RSRP and SINR, RSRQ and SINR. It is also possible to use these quantities to trigger the measurement report. </w:t>
      </w:r>
      <w:r w:rsidR="007A3FE1" w:rsidRPr="00BC01A1">
        <w:rPr>
          <w:rFonts w:ascii="Arial" w:hAnsi="Arial" w:cs="Arial"/>
          <w:sz w:val="20"/>
          <w:lang w:eastAsia="zh-CN"/>
        </w:rPr>
        <w:t>As in LTE, at least cell-level RSRP / RSRQ</w:t>
      </w:r>
      <w:r w:rsidR="00D5509C">
        <w:rPr>
          <w:rFonts w:ascii="Arial" w:hAnsi="Arial" w:cs="Arial"/>
          <w:sz w:val="20"/>
          <w:lang w:eastAsia="zh-CN"/>
        </w:rPr>
        <w:t xml:space="preserve"> and SINR</w:t>
      </w:r>
      <w:r w:rsidR="007A3FE1" w:rsidRPr="00BC01A1">
        <w:rPr>
          <w:rFonts w:ascii="Arial" w:hAnsi="Arial" w:cs="Arial"/>
          <w:sz w:val="20"/>
          <w:lang w:eastAsia="zh-CN"/>
        </w:rPr>
        <w:t xml:space="preserve"> should be possibly included in measurement reports.</w:t>
      </w:r>
      <w:r w:rsidR="004C7C61" w:rsidRPr="00BC01A1">
        <w:rPr>
          <w:rFonts w:ascii="Arial" w:hAnsi="Arial" w:cs="Arial"/>
          <w:sz w:val="20"/>
          <w:lang w:eastAsia="zh-CN"/>
        </w:rPr>
        <w:t xml:space="preserve"> </w:t>
      </w:r>
    </w:p>
    <w:p w14:paraId="28D99E21" w14:textId="36206AE4" w:rsidR="005C7742" w:rsidRPr="005C7742" w:rsidRDefault="007A3FE1" w:rsidP="005C7742">
      <w:pPr>
        <w:pStyle w:val="Observation"/>
        <w:ind w:left="1701" w:hanging="1701"/>
        <w:jc w:val="both"/>
        <w:rPr>
          <w:rFonts w:ascii="Arial" w:hAnsi="Arial" w:cs="Arial"/>
          <w:sz w:val="20"/>
          <w:szCs w:val="20"/>
        </w:rPr>
      </w:pPr>
      <w:r w:rsidRPr="00BC01A1">
        <w:rPr>
          <w:rFonts w:ascii="Arial" w:hAnsi="Arial" w:cs="Arial"/>
          <w:sz w:val="20"/>
          <w:szCs w:val="20"/>
        </w:rPr>
        <w:t xml:space="preserve">In LTE, it is possible to configure the UE to report </w:t>
      </w:r>
      <w:r w:rsidR="007B05C5">
        <w:rPr>
          <w:rFonts w:ascii="Arial" w:hAnsi="Arial" w:cs="Arial"/>
          <w:sz w:val="20"/>
          <w:szCs w:val="20"/>
        </w:rPr>
        <w:t>cell-</w:t>
      </w:r>
      <w:r w:rsidR="00381D5D">
        <w:rPr>
          <w:rFonts w:ascii="Arial" w:hAnsi="Arial" w:cs="Arial"/>
          <w:sz w:val="20"/>
          <w:szCs w:val="20"/>
        </w:rPr>
        <w:t xml:space="preserve">specific </w:t>
      </w:r>
      <w:r w:rsidRPr="00BC01A1">
        <w:rPr>
          <w:rFonts w:ascii="Arial" w:hAnsi="Arial" w:cs="Arial"/>
          <w:sz w:val="20"/>
          <w:szCs w:val="20"/>
        </w:rPr>
        <w:t xml:space="preserve">RSRP and/or RSRQ </w:t>
      </w:r>
      <w:r w:rsidR="00D5509C">
        <w:rPr>
          <w:rFonts w:ascii="Arial" w:hAnsi="Arial" w:cs="Arial"/>
          <w:sz w:val="20"/>
          <w:szCs w:val="20"/>
        </w:rPr>
        <w:t xml:space="preserve">and SINR </w:t>
      </w:r>
      <w:r w:rsidRPr="00BC01A1">
        <w:rPr>
          <w:rFonts w:ascii="Arial" w:hAnsi="Arial" w:cs="Arial"/>
          <w:sz w:val="20"/>
          <w:szCs w:val="20"/>
        </w:rPr>
        <w:t>in the measurement report.</w:t>
      </w:r>
    </w:p>
    <w:p w14:paraId="412BD539" w14:textId="72DC88B9" w:rsidR="005C7742" w:rsidRPr="005C7742" w:rsidRDefault="005C7742" w:rsidP="005C7742">
      <w:pPr>
        <w:pStyle w:val="Proposal"/>
        <w:rPr>
          <w:rFonts w:ascii="Arial" w:hAnsi="Arial" w:cs="Arial"/>
          <w:sz w:val="20"/>
        </w:rPr>
      </w:pPr>
      <w:r w:rsidRPr="005C7742">
        <w:rPr>
          <w:rFonts w:ascii="Arial" w:hAnsi="Arial" w:cs="Arial"/>
          <w:sz w:val="20"/>
        </w:rPr>
        <w:t xml:space="preserve">In NR, a UE can be configured to include cell-specific RSRP and/or RSRQ and SINR in the measurement report. </w:t>
      </w:r>
    </w:p>
    <w:p w14:paraId="04AF3BBF" w14:textId="14AE7B40" w:rsidR="005C7742" w:rsidRPr="00BC01A1" w:rsidRDefault="005C7742" w:rsidP="005C7742">
      <w:pPr>
        <w:pStyle w:val="Proposal"/>
        <w:numPr>
          <w:ilvl w:val="0"/>
          <w:numId w:val="0"/>
        </w:numPr>
        <w:jc w:val="both"/>
        <w:rPr>
          <w:rFonts w:ascii="Arial" w:hAnsi="Arial" w:cs="Arial"/>
          <w:sz w:val="20"/>
          <w:szCs w:val="20"/>
        </w:rPr>
      </w:pPr>
    </w:p>
    <w:p w14:paraId="336DA991" w14:textId="77777777" w:rsidR="00F11340" w:rsidRDefault="00230B78" w:rsidP="00BC01A1">
      <w:pPr>
        <w:pStyle w:val="TOC1"/>
        <w:ind w:left="0" w:firstLine="0"/>
        <w:jc w:val="both"/>
      </w:pPr>
      <w:r>
        <w:rPr>
          <w:rFonts w:cs="Arial"/>
          <w:b w:val="0"/>
          <w:kern w:val="2"/>
          <w:szCs w:val="20"/>
        </w:rPr>
        <w:t xml:space="preserve">In LTE, it is possible to control the number of cells to be reported in the measurment report via the parameter </w:t>
      </w:r>
      <w:r w:rsidRPr="00BC01A1">
        <w:rPr>
          <w:i/>
        </w:rPr>
        <w:t>maxCellReport</w:t>
      </w:r>
      <w:r>
        <w:rPr>
          <w:i/>
        </w:rPr>
        <w:t xml:space="preserve">. </w:t>
      </w:r>
      <w:r>
        <w:rPr>
          <w:b w:val="0"/>
        </w:rPr>
        <w:t>Using this configurable parameter, the network node can request for upto 8 cells to be included in the measurement report. The same should be applicable in NR as well.</w:t>
      </w:r>
    </w:p>
    <w:p w14:paraId="1948E370" w14:textId="0DD0A2F0" w:rsidR="005C2073" w:rsidRPr="005C2073" w:rsidRDefault="00230B78" w:rsidP="005C2073">
      <w:pPr>
        <w:pStyle w:val="TOC1"/>
        <w:ind w:left="0" w:firstLine="0"/>
        <w:jc w:val="both"/>
      </w:pPr>
      <w:r>
        <w:rPr>
          <w:b w:val="0"/>
        </w:rPr>
        <w:t xml:space="preserve"> </w:t>
      </w:r>
    </w:p>
    <w:p w14:paraId="6181AE34" w14:textId="317728D7" w:rsidR="005C2073" w:rsidRPr="005C2073" w:rsidRDefault="005C2073" w:rsidP="005C2073">
      <w:pPr>
        <w:pStyle w:val="Observation"/>
        <w:ind w:left="1701" w:hanging="1701"/>
        <w:jc w:val="both"/>
        <w:rPr>
          <w:rFonts w:ascii="Arial" w:hAnsi="Arial" w:cs="Arial"/>
          <w:sz w:val="20"/>
          <w:szCs w:val="20"/>
        </w:rPr>
      </w:pPr>
      <w:r w:rsidRPr="005C2073">
        <w:rPr>
          <w:rFonts w:ascii="Arial" w:hAnsi="Arial" w:cs="Arial"/>
          <w:sz w:val="20"/>
          <w:szCs w:val="20"/>
        </w:rPr>
        <w:t xml:space="preserve">In LTE, using </w:t>
      </w:r>
      <w:r w:rsidRPr="005C2073">
        <w:rPr>
          <w:rFonts w:ascii="Arial" w:hAnsi="Arial" w:cs="Arial"/>
          <w:i/>
          <w:sz w:val="20"/>
          <w:szCs w:val="20"/>
        </w:rPr>
        <w:t>maxCellReport</w:t>
      </w:r>
      <w:r w:rsidRPr="005C2073">
        <w:rPr>
          <w:rFonts w:ascii="Arial" w:hAnsi="Arial" w:cs="Arial"/>
          <w:sz w:val="20"/>
          <w:szCs w:val="20"/>
        </w:rPr>
        <w:t xml:space="preserve"> parameter, the network could control the number of cells to be included in the measurement report by the UE. </w:t>
      </w:r>
    </w:p>
    <w:p w14:paraId="782C856F" w14:textId="4B7B3CFE" w:rsidR="005C7742" w:rsidRPr="005C7742" w:rsidRDefault="005C7742" w:rsidP="005C7742">
      <w:pPr>
        <w:pStyle w:val="Proposal"/>
        <w:rPr>
          <w:rFonts w:ascii="Arial" w:hAnsi="Arial" w:cs="Arial"/>
          <w:sz w:val="20"/>
        </w:rPr>
      </w:pPr>
      <w:r w:rsidRPr="005C7742">
        <w:rPr>
          <w:rFonts w:ascii="Arial" w:hAnsi="Arial" w:cs="Arial"/>
          <w:sz w:val="20"/>
        </w:rPr>
        <w:t xml:space="preserve">In NR, as in LTE, the number of cells to be included shall be based on the </w:t>
      </w:r>
      <w:r w:rsidRPr="005C7742">
        <w:rPr>
          <w:rFonts w:ascii="Arial" w:hAnsi="Arial" w:cs="Arial"/>
          <w:i/>
          <w:sz w:val="20"/>
        </w:rPr>
        <w:t>maxCellReport</w:t>
      </w:r>
      <w:r w:rsidRPr="005C7742">
        <w:rPr>
          <w:rFonts w:ascii="Arial" w:hAnsi="Arial" w:cs="Arial"/>
          <w:sz w:val="20"/>
        </w:rPr>
        <w:t xml:space="preserve"> parameter.</w:t>
      </w:r>
    </w:p>
    <w:p w14:paraId="6C71070E" w14:textId="77777777" w:rsidR="005C7742" w:rsidRPr="00BC01A1" w:rsidRDefault="005C7742" w:rsidP="005C7742">
      <w:pPr>
        <w:pStyle w:val="Proposal"/>
        <w:numPr>
          <w:ilvl w:val="0"/>
          <w:numId w:val="0"/>
        </w:numPr>
        <w:ind w:left="1701" w:hanging="1701"/>
        <w:jc w:val="both"/>
        <w:rPr>
          <w:rFonts w:ascii="Arial" w:hAnsi="Arial" w:cs="Arial"/>
          <w:sz w:val="20"/>
          <w:szCs w:val="20"/>
        </w:rPr>
      </w:pPr>
    </w:p>
    <w:p w14:paraId="22F50870" w14:textId="6214E209" w:rsidR="00EA2BFD" w:rsidRDefault="00F11340" w:rsidP="007A3FE1">
      <w:pPr>
        <w:pStyle w:val="TOC1"/>
        <w:ind w:left="0" w:firstLine="0"/>
        <w:jc w:val="both"/>
        <w:rPr>
          <w:rFonts w:cs="Arial"/>
          <w:b w:val="0"/>
          <w:kern w:val="2"/>
          <w:szCs w:val="20"/>
        </w:rPr>
      </w:pPr>
      <w:r>
        <w:rPr>
          <w:rFonts w:cs="Arial"/>
          <w:b w:val="0"/>
          <w:kern w:val="2"/>
          <w:szCs w:val="20"/>
        </w:rPr>
        <w:t xml:space="preserve">In NR, there is additional beam level information available at the UE. </w:t>
      </w:r>
      <w:r w:rsidR="00CD38A8">
        <w:rPr>
          <w:rFonts w:cs="Arial"/>
          <w:b w:val="0"/>
          <w:kern w:val="2"/>
          <w:szCs w:val="20"/>
        </w:rPr>
        <w:t>It has been decide</w:t>
      </w:r>
      <w:r w:rsidR="00AC6E37">
        <w:rPr>
          <w:rFonts w:cs="Arial"/>
          <w:b w:val="0"/>
          <w:kern w:val="2"/>
          <w:szCs w:val="20"/>
        </w:rPr>
        <w:t>d</w:t>
      </w:r>
      <w:r w:rsidR="00CD38A8">
        <w:rPr>
          <w:rFonts w:cs="Arial"/>
          <w:b w:val="0"/>
          <w:kern w:val="2"/>
          <w:szCs w:val="20"/>
        </w:rPr>
        <w:t xml:space="preserve"> to include ‘X’ best beams in the measurement report to be sent to the serving cell upon triggering the measurement report</w:t>
      </w:r>
      <w:r w:rsidR="00301DF2">
        <w:rPr>
          <w:rFonts w:cs="Arial"/>
          <w:b w:val="0"/>
          <w:kern w:val="2"/>
          <w:szCs w:val="20"/>
        </w:rPr>
        <w:t xml:space="preserve"> based on SS block measurements</w:t>
      </w:r>
      <w:r w:rsidR="00CD38A8">
        <w:rPr>
          <w:rFonts w:cs="Arial"/>
          <w:b w:val="0"/>
          <w:kern w:val="2"/>
          <w:szCs w:val="20"/>
        </w:rPr>
        <w:t>.</w:t>
      </w:r>
      <w:r w:rsidR="00301DF2">
        <w:rPr>
          <w:rFonts w:cs="Arial"/>
          <w:b w:val="0"/>
          <w:kern w:val="2"/>
          <w:szCs w:val="20"/>
        </w:rPr>
        <w:t xml:space="preserve"> However, it has not been decided as to whether the UE will include ‘X’ best beams available from all the cells or whether the UE will report ‘X’ best beams from each of the cell included in the measurement report. The main purpose of </w:t>
      </w:r>
      <w:r w:rsidR="00C168FE">
        <w:rPr>
          <w:rFonts w:cs="Arial"/>
          <w:b w:val="0"/>
          <w:kern w:val="2"/>
          <w:szCs w:val="20"/>
        </w:rPr>
        <w:t>including</w:t>
      </w:r>
      <w:r w:rsidR="00301DF2">
        <w:rPr>
          <w:rFonts w:cs="Arial"/>
          <w:b w:val="0"/>
          <w:kern w:val="2"/>
          <w:szCs w:val="20"/>
        </w:rPr>
        <w:t xml:space="preserve"> the best beam indexes in the measurement report is to aid the possiblity of including only relevant contention free random access resources in the handover command. </w:t>
      </w:r>
      <w:r w:rsidR="00EA2BFD">
        <w:rPr>
          <w:rFonts w:cs="Arial"/>
          <w:b w:val="0"/>
          <w:kern w:val="2"/>
          <w:szCs w:val="20"/>
        </w:rPr>
        <w:t xml:space="preserve">Therefore, at least the UE should be capable of including the best beams from the cell whose measurements trigger the measurement report. </w:t>
      </w:r>
    </w:p>
    <w:p w14:paraId="2233238F" w14:textId="77777777" w:rsidR="00EA2BFD" w:rsidRDefault="00EA2BFD" w:rsidP="007A3FE1">
      <w:pPr>
        <w:pStyle w:val="TOC1"/>
        <w:ind w:left="0" w:firstLine="0"/>
        <w:jc w:val="both"/>
        <w:rPr>
          <w:rFonts w:cs="Arial"/>
          <w:b w:val="0"/>
          <w:kern w:val="2"/>
          <w:szCs w:val="20"/>
        </w:rPr>
      </w:pPr>
    </w:p>
    <w:p w14:paraId="04525544" w14:textId="15364239" w:rsidR="00C168FE" w:rsidRPr="0044363A" w:rsidRDefault="00C168FE" w:rsidP="0044363A">
      <w:pPr>
        <w:pStyle w:val="Observation"/>
        <w:ind w:left="1701" w:hanging="1701"/>
        <w:rPr>
          <w:rFonts w:ascii="Arial" w:hAnsi="Arial" w:cs="Arial"/>
          <w:sz w:val="20"/>
          <w:szCs w:val="20"/>
        </w:rPr>
      </w:pPr>
      <w:r w:rsidRPr="00C168FE">
        <w:rPr>
          <w:rFonts w:ascii="Arial" w:hAnsi="Arial" w:cs="Arial"/>
          <w:sz w:val="20"/>
          <w:szCs w:val="20"/>
        </w:rPr>
        <w:t>The main purpose of including the SS block indexes in the measurement report is to aid the contention free random access allocation in the target cell.</w:t>
      </w:r>
    </w:p>
    <w:p w14:paraId="002291AD" w14:textId="1839396D" w:rsidR="0044363A" w:rsidRPr="0044363A" w:rsidRDefault="0044363A" w:rsidP="0044363A">
      <w:pPr>
        <w:pStyle w:val="Proposal"/>
        <w:rPr>
          <w:rFonts w:ascii="Arial" w:hAnsi="Arial" w:cs="Arial"/>
          <w:sz w:val="20"/>
        </w:rPr>
      </w:pPr>
      <w:r w:rsidRPr="0044363A">
        <w:rPr>
          <w:rFonts w:ascii="Arial" w:hAnsi="Arial" w:cs="Arial"/>
          <w:sz w:val="20"/>
        </w:rPr>
        <w:t xml:space="preserve">The UE </w:t>
      </w:r>
      <w:r>
        <w:rPr>
          <w:rFonts w:ascii="Arial" w:hAnsi="Arial" w:cs="Arial"/>
          <w:sz w:val="20"/>
        </w:rPr>
        <w:t xml:space="preserve">can </w:t>
      </w:r>
      <w:r w:rsidRPr="0044363A">
        <w:rPr>
          <w:rFonts w:ascii="Arial" w:hAnsi="Arial" w:cs="Arial"/>
          <w:sz w:val="20"/>
        </w:rPr>
        <w:t xml:space="preserve">include </w:t>
      </w:r>
      <w:r>
        <w:rPr>
          <w:rFonts w:ascii="Arial" w:hAnsi="Arial" w:cs="Arial"/>
          <w:sz w:val="20"/>
        </w:rPr>
        <w:t xml:space="preserve">up to </w:t>
      </w:r>
      <w:r w:rsidRPr="0044363A">
        <w:rPr>
          <w:rFonts w:ascii="Arial" w:hAnsi="Arial" w:cs="Arial"/>
          <w:sz w:val="20"/>
        </w:rPr>
        <w:t>‘X’ best beams from the cell whose measurement triggers the measurement report</w:t>
      </w:r>
      <w:r>
        <w:rPr>
          <w:rFonts w:ascii="Arial" w:hAnsi="Arial" w:cs="Arial"/>
          <w:sz w:val="20"/>
        </w:rPr>
        <w:t>.</w:t>
      </w:r>
    </w:p>
    <w:p w14:paraId="001F3857" w14:textId="77777777" w:rsidR="00C168FE" w:rsidRPr="00C168FE" w:rsidRDefault="00C168FE" w:rsidP="0044363A">
      <w:pPr>
        <w:pStyle w:val="Observation"/>
        <w:numPr>
          <w:ilvl w:val="0"/>
          <w:numId w:val="0"/>
        </w:numPr>
        <w:rPr>
          <w:rFonts w:ascii="Arial" w:hAnsi="Arial" w:cs="Arial"/>
          <w:sz w:val="20"/>
          <w:szCs w:val="20"/>
        </w:rPr>
      </w:pPr>
    </w:p>
    <w:p w14:paraId="290E8007" w14:textId="1172A5C4" w:rsidR="008055A2" w:rsidRDefault="00B173B4" w:rsidP="00BC01A1">
      <w:pPr>
        <w:pStyle w:val="Proposal"/>
        <w:numPr>
          <w:ilvl w:val="0"/>
          <w:numId w:val="0"/>
        </w:numPr>
        <w:jc w:val="both"/>
        <w:rPr>
          <w:rFonts w:ascii="Arial" w:hAnsi="Arial" w:cs="Arial"/>
          <w:b w:val="0"/>
          <w:sz w:val="20"/>
          <w:szCs w:val="20"/>
        </w:rPr>
      </w:pPr>
      <w:r>
        <w:rPr>
          <w:rFonts w:ascii="Arial" w:hAnsi="Arial" w:cs="Arial"/>
          <w:b w:val="0"/>
          <w:sz w:val="20"/>
          <w:szCs w:val="20"/>
        </w:rPr>
        <w:t xml:space="preserve">Though, the measurement report triggering responsible cell (in an A3 like event) can have a very high probability of being chosen as the target cell of the handover, there are scenarios wherein the cell that triggered the measurement report and the cell to which the serving cell decides to handover the UE is different. Such scenarios are more often seen in areas </w:t>
      </w:r>
      <w:r w:rsidR="008055A2">
        <w:rPr>
          <w:rFonts w:ascii="Arial" w:hAnsi="Arial" w:cs="Arial"/>
          <w:b w:val="0"/>
          <w:sz w:val="20"/>
          <w:szCs w:val="20"/>
        </w:rPr>
        <w:t>with</w:t>
      </w:r>
      <w:r>
        <w:rPr>
          <w:rFonts w:ascii="Arial" w:hAnsi="Arial" w:cs="Arial"/>
          <w:b w:val="0"/>
          <w:sz w:val="20"/>
          <w:szCs w:val="20"/>
        </w:rPr>
        <w:t xml:space="preserve"> multi-cell </w:t>
      </w:r>
      <w:r w:rsidR="008055A2">
        <w:rPr>
          <w:rFonts w:ascii="Arial" w:hAnsi="Arial" w:cs="Arial"/>
          <w:b w:val="0"/>
          <w:sz w:val="20"/>
          <w:szCs w:val="20"/>
        </w:rPr>
        <w:t>overlapping border that are candidates for handover to wrong cell scenarios.</w:t>
      </w:r>
      <w:r>
        <w:rPr>
          <w:rFonts w:ascii="Arial" w:hAnsi="Arial" w:cs="Arial"/>
          <w:b w:val="0"/>
          <w:sz w:val="20"/>
          <w:szCs w:val="20"/>
        </w:rPr>
        <w:t xml:space="preserve"> </w:t>
      </w:r>
      <w:r w:rsidR="008055A2">
        <w:rPr>
          <w:rFonts w:ascii="Arial" w:hAnsi="Arial" w:cs="Arial"/>
          <w:b w:val="0"/>
          <w:sz w:val="20"/>
          <w:szCs w:val="20"/>
        </w:rPr>
        <w:t xml:space="preserve">To further aid the network in taking the correct decisions in such scenarios, it might be useful to include beam level information about rest of the cells in the measurement report. Therefore, the network should be able to configure the UE to include beam level information of additional cells (cells that are part of the measurement report but did not trigger the measurement report) also. </w:t>
      </w:r>
    </w:p>
    <w:p w14:paraId="4A9BD770" w14:textId="67A8CA04" w:rsidR="0044363A" w:rsidRPr="005C2073" w:rsidRDefault="0044363A" w:rsidP="005C2073">
      <w:pPr>
        <w:pStyle w:val="Observation"/>
        <w:ind w:left="1701" w:hanging="1701"/>
        <w:jc w:val="both"/>
        <w:rPr>
          <w:rFonts w:ascii="Arial" w:hAnsi="Arial" w:cs="Arial"/>
          <w:sz w:val="20"/>
          <w:szCs w:val="20"/>
        </w:rPr>
      </w:pPr>
      <w:r w:rsidRPr="005C2073">
        <w:rPr>
          <w:rFonts w:ascii="Arial" w:hAnsi="Arial" w:cs="Arial"/>
          <w:sz w:val="20"/>
          <w:szCs w:val="20"/>
        </w:rPr>
        <w:t>There are benefits of including beam level information of the cells that are part of the measurement report though they did not trigger the measurement report.</w:t>
      </w:r>
    </w:p>
    <w:p w14:paraId="17E81A58" w14:textId="2E584C0E" w:rsidR="008055A2" w:rsidRPr="0095332D" w:rsidRDefault="008055A2" w:rsidP="0044363A">
      <w:pPr>
        <w:pStyle w:val="Observation"/>
        <w:numPr>
          <w:ilvl w:val="0"/>
          <w:numId w:val="0"/>
        </w:numPr>
        <w:jc w:val="both"/>
        <w:rPr>
          <w:rFonts w:ascii="Arial" w:hAnsi="Arial" w:cs="Arial"/>
          <w:sz w:val="20"/>
          <w:szCs w:val="20"/>
        </w:rPr>
      </w:pPr>
    </w:p>
    <w:p w14:paraId="6D7F396D" w14:textId="2A05BE49" w:rsidR="00272B54" w:rsidRDefault="00272B54" w:rsidP="00272B54">
      <w:pPr>
        <w:pStyle w:val="Proposal"/>
        <w:numPr>
          <w:ilvl w:val="0"/>
          <w:numId w:val="0"/>
        </w:numPr>
        <w:jc w:val="both"/>
        <w:rPr>
          <w:rFonts w:ascii="Arial" w:hAnsi="Arial" w:cs="Arial"/>
          <w:sz w:val="20"/>
          <w:szCs w:val="20"/>
        </w:rPr>
      </w:pPr>
    </w:p>
    <w:p w14:paraId="439CDEA2" w14:textId="476B585A" w:rsidR="00272B54" w:rsidRDefault="00272B54" w:rsidP="00272B54">
      <w:pPr>
        <w:pStyle w:val="Proposal"/>
        <w:rPr>
          <w:rFonts w:ascii="Arial" w:hAnsi="Arial" w:cs="Arial"/>
          <w:sz w:val="20"/>
        </w:rPr>
      </w:pPr>
      <w:r w:rsidRPr="00272B54">
        <w:rPr>
          <w:rFonts w:ascii="Arial" w:hAnsi="Arial" w:cs="Arial"/>
          <w:sz w:val="20"/>
        </w:rPr>
        <w:lastRenderedPageBreak/>
        <w:t xml:space="preserve">The UE shall include ‘Y’ best beams for rest of the cells (cells that are part of the measurement report but did not trigger the measurement report). </w:t>
      </w:r>
    </w:p>
    <w:p w14:paraId="6CD5387B" w14:textId="5BCE776A" w:rsidR="00EA2BFD" w:rsidRPr="00DA6800" w:rsidRDefault="00921C27" w:rsidP="00272B54">
      <w:pPr>
        <w:pStyle w:val="Proposal"/>
        <w:rPr>
          <w:rFonts w:ascii="Arial" w:hAnsi="Arial" w:cs="Arial"/>
          <w:sz w:val="20"/>
        </w:rPr>
      </w:pPr>
      <w:r w:rsidRPr="00272B54">
        <w:rPr>
          <w:rFonts w:ascii="Arial" w:hAnsi="Arial" w:cs="Arial"/>
          <w:sz w:val="20"/>
          <w:szCs w:val="20"/>
        </w:rPr>
        <w:t xml:space="preserve">It is FFS as to whether ‘Y’ can be same as ‘X’ or if it </w:t>
      </w:r>
      <w:r w:rsidR="0063636B" w:rsidRPr="00272B54">
        <w:rPr>
          <w:rFonts w:ascii="Arial" w:hAnsi="Arial" w:cs="Arial"/>
          <w:sz w:val="20"/>
          <w:szCs w:val="20"/>
        </w:rPr>
        <w:t>must</w:t>
      </w:r>
      <w:r w:rsidRPr="00272B54">
        <w:rPr>
          <w:rFonts w:ascii="Arial" w:hAnsi="Arial" w:cs="Arial"/>
          <w:sz w:val="20"/>
          <w:szCs w:val="20"/>
        </w:rPr>
        <w:t xml:space="preserve"> be separately configured.</w:t>
      </w:r>
    </w:p>
    <w:p w14:paraId="7406C043" w14:textId="77777777" w:rsidR="00272B54" w:rsidRDefault="00272B54" w:rsidP="00BC01A1">
      <w:pPr>
        <w:pStyle w:val="TOC1"/>
        <w:ind w:left="0" w:firstLine="0"/>
        <w:jc w:val="both"/>
        <w:rPr>
          <w:rFonts w:cs="Arial"/>
          <w:b w:val="0"/>
          <w:kern w:val="2"/>
          <w:szCs w:val="20"/>
        </w:rPr>
      </w:pPr>
    </w:p>
    <w:p w14:paraId="70F3A20A" w14:textId="025DBD97" w:rsidR="00E15EF4" w:rsidRDefault="00E31BD7" w:rsidP="00BC01A1">
      <w:pPr>
        <w:pStyle w:val="TOC1"/>
        <w:ind w:left="0" w:firstLine="0"/>
        <w:jc w:val="both"/>
        <w:rPr>
          <w:rFonts w:cs="Arial"/>
          <w:b w:val="0"/>
          <w:kern w:val="2"/>
          <w:szCs w:val="20"/>
        </w:rPr>
      </w:pPr>
      <w:r>
        <w:rPr>
          <w:rFonts w:cs="Arial"/>
          <w:b w:val="0"/>
          <w:kern w:val="2"/>
          <w:szCs w:val="20"/>
        </w:rPr>
        <w:t>One thing that can be straightforward is that if X and Y are not included</w:t>
      </w:r>
      <w:r w:rsidR="00E15EF4">
        <w:rPr>
          <w:rFonts w:cs="Arial"/>
          <w:b w:val="0"/>
          <w:kern w:val="2"/>
          <w:szCs w:val="20"/>
        </w:rPr>
        <w:t xml:space="preserve"> in the measurement configuration, the UE can assume their value to be 1.</w:t>
      </w:r>
      <w:r w:rsidR="00897748">
        <w:rPr>
          <w:rFonts w:cs="Arial"/>
          <w:b w:val="0"/>
          <w:kern w:val="2"/>
          <w:szCs w:val="20"/>
        </w:rPr>
        <w:t xml:space="preserve"> Hence, the following is proposed:</w:t>
      </w:r>
    </w:p>
    <w:p w14:paraId="145D9CE3" w14:textId="77777777" w:rsidR="00DA6800" w:rsidRPr="00DA6800" w:rsidRDefault="00DA6800" w:rsidP="00DA6800">
      <w:pPr>
        <w:pStyle w:val="Proposal"/>
        <w:rPr>
          <w:rFonts w:ascii="Arial" w:hAnsi="Arial" w:cs="Arial"/>
          <w:sz w:val="20"/>
          <w:szCs w:val="20"/>
        </w:rPr>
      </w:pPr>
      <w:r w:rsidRPr="00DA6800">
        <w:rPr>
          <w:rFonts w:ascii="Arial" w:hAnsi="Arial" w:cs="Arial"/>
          <w:sz w:val="20"/>
          <w:szCs w:val="20"/>
        </w:rPr>
        <w:t>If not configured explicitly, then the default value of X and Y is 1.</w:t>
      </w:r>
    </w:p>
    <w:p w14:paraId="2EC82D77" w14:textId="7C4A0A7F" w:rsidR="00DA6800" w:rsidRDefault="00DA6800" w:rsidP="00DA6800">
      <w:pPr>
        <w:pStyle w:val="Proposal"/>
        <w:numPr>
          <w:ilvl w:val="0"/>
          <w:numId w:val="0"/>
        </w:numPr>
        <w:ind w:left="1701" w:hanging="1701"/>
        <w:jc w:val="both"/>
        <w:rPr>
          <w:rFonts w:ascii="Arial" w:hAnsi="Arial" w:cs="Arial"/>
          <w:sz w:val="20"/>
          <w:szCs w:val="20"/>
        </w:rPr>
      </w:pPr>
    </w:p>
    <w:p w14:paraId="2C69F1F0" w14:textId="47A5B6B9" w:rsidR="00E06BF9" w:rsidRDefault="00E06BF9" w:rsidP="00BC01A1">
      <w:pPr>
        <w:pStyle w:val="TOC1"/>
        <w:ind w:left="0" w:firstLine="0"/>
        <w:jc w:val="both"/>
        <w:rPr>
          <w:rFonts w:cs="Arial"/>
          <w:b w:val="0"/>
          <w:kern w:val="2"/>
          <w:szCs w:val="20"/>
        </w:rPr>
      </w:pPr>
      <w:r>
        <w:rPr>
          <w:rFonts w:cs="Arial"/>
          <w:b w:val="0"/>
          <w:kern w:val="2"/>
          <w:szCs w:val="20"/>
        </w:rPr>
        <w:t>It is worth clarifying as to what is meant by ‘best’ beams in the reporting context. The ‘best’ could imply those beams that are above a certain network configured threshold or standardized threshold value (e.g., beams above -120 dBm) or it can be a relative threshold from the strongest beam of the cell (e.g., beams within 10 dBm of the strongest SS block from the cell). As the relative threshold based scheme provides a better understanding of which beams are most likely to cover the current location of the UE, the network could just use the r</w:t>
      </w:r>
      <w:r w:rsidR="00272B54">
        <w:rPr>
          <w:rFonts w:cs="Arial"/>
          <w:b w:val="0"/>
          <w:kern w:val="2"/>
          <w:szCs w:val="20"/>
        </w:rPr>
        <w:t>elative threshold based method.</w:t>
      </w:r>
      <w:r w:rsidR="0045789D">
        <w:rPr>
          <w:rFonts w:cs="Arial"/>
          <w:b w:val="0"/>
          <w:kern w:val="2"/>
          <w:szCs w:val="20"/>
        </w:rPr>
        <w:t xml:space="preserve"> Hence, the following is proposed:</w:t>
      </w:r>
    </w:p>
    <w:p w14:paraId="1BCF6686" w14:textId="4D72FFB2" w:rsidR="00E06BF9" w:rsidRPr="00272B54" w:rsidRDefault="00E06BF9" w:rsidP="00272B54">
      <w:pPr>
        <w:pStyle w:val="Proposal"/>
        <w:rPr>
          <w:rFonts w:ascii="Arial" w:hAnsi="Arial" w:cs="Arial"/>
          <w:sz w:val="20"/>
        </w:rPr>
      </w:pPr>
      <w:r w:rsidRPr="00272B54">
        <w:rPr>
          <w:rFonts w:ascii="Arial" w:hAnsi="Arial" w:cs="Arial"/>
          <w:sz w:val="20"/>
          <w:szCs w:val="20"/>
        </w:rPr>
        <w:t xml:space="preserve">The ‘best’ beams refers to the </w:t>
      </w:r>
      <w:r w:rsidR="00462B98" w:rsidRPr="00272B54">
        <w:rPr>
          <w:rFonts w:ascii="Arial" w:hAnsi="Arial" w:cs="Arial"/>
          <w:sz w:val="20"/>
          <w:szCs w:val="20"/>
        </w:rPr>
        <w:t>beams that are with</w:t>
      </w:r>
      <w:r w:rsidR="00703BBD" w:rsidRPr="00272B54">
        <w:rPr>
          <w:rFonts w:ascii="Arial" w:hAnsi="Arial" w:cs="Arial"/>
          <w:sz w:val="20"/>
          <w:szCs w:val="20"/>
        </w:rPr>
        <w:t>in</w:t>
      </w:r>
      <w:r w:rsidR="00462B98" w:rsidRPr="00272B54">
        <w:rPr>
          <w:rFonts w:ascii="Arial" w:hAnsi="Arial" w:cs="Arial"/>
          <w:sz w:val="20"/>
          <w:szCs w:val="20"/>
        </w:rPr>
        <w:t xml:space="preserve"> a relative threshold from the strongest beam of the cell.</w:t>
      </w:r>
    </w:p>
    <w:p w14:paraId="5C75DB38" w14:textId="77777777" w:rsidR="00272B54" w:rsidRDefault="00272B54" w:rsidP="00280E9D">
      <w:pPr>
        <w:pStyle w:val="TOC1"/>
        <w:ind w:left="0" w:firstLine="0"/>
        <w:jc w:val="both"/>
        <w:rPr>
          <w:rFonts w:cs="Arial"/>
          <w:b w:val="0"/>
          <w:kern w:val="2"/>
          <w:szCs w:val="20"/>
        </w:rPr>
      </w:pPr>
    </w:p>
    <w:p w14:paraId="78ADA3A5" w14:textId="3D823102" w:rsidR="00977E9D" w:rsidRDefault="00977E9D" w:rsidP="00280E9D">
      <w:pPr>
        <w:pStyle w:val="TOC1"/>
        <w:ind w:left="0" w:firstLine="0"/>
        <w:jc w:val="both"/>
        <w:rPr>
          <w:rFonts w:cs="Arial"/>
          <w:b w:val="0"/>
          <w:kern w:val="2"/>
          <w:szCs w:val="20"/>
        </w:rPr>
      </w:pPr>
      <w:r>
        <w:rPr>
          <w:rFonts w:cs="Arial"/>
          <w:b w:val="0"/>
          <w:kern w:val="2"/>
          <w:szCs w:val="20"/>
        </w:rPr>
        <w:t>The cell level measurement value generation involves the averaging of ‘N’ best beam level measurements from that cell. This has already been agreed in</w:t>
      </w:r>
      <w:r w:rsidR="009F6B17">
        <w:rPr>
          <w:rFonts w:cs="Arial"/>
          <w:b w:val="0"/>
          <w:kern w:val="2"/>
          <w:szCs w:val="20"/>
        </w:rPr>
        <w:t xml:space="preserve"> </w:t>
      </w:r>
      <w:r w:rsidR="0045789D">
        <w:rPr>
          <w:rFonts w:cs="Arial"/>
          <w:b w:val="0"/>
          <w:kern w:val="2"/>
          <w:szCs w:val="20"/>
        </w:rPr>
        <w:t>RAN2#97bis, as follows:</w:t>
      </w:r>
    </w:p>
    <w:p w14:paraId="159F2146" w14:textId="7004740C" w:rsidR="00E06BF9" w:rsidRPr="00BC01A1" w:rsidRDefault="00E06BF9" w:rsidP="00E06BF9">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rsidRPr="00BC01A1">
        <w:rPr>
          <w:rFonts w:ascii="Arial" w:hAnsi="Arial" w:cs="Times New Roman"/>
          <w:sz w:val="20"/>
        </w:rPr>
        <w:t>Agreements</w:t>
      </w:r>
    </w:p>
    <w:p w14:paraId="14CC29DD" w14:textId="77777777" w:rsidR="00E06BF9" w:rsidRPr="00BC01A1" w:rsidRDefault="00E06BF9" w:rsidP="00E06BF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BC01A1">
        <w:rPr>
          <w:rFonts w:ascii="Arial" w:eastAsia="MS Mincho" w:hAnsi="Arial" w:cs="Times New Roman"/>
          <w:sz w:val="20"/>
          <w:szCs w:val="24"/>
          <w:lang w:eastAsia="en-GB"/>
        </w:rPr>
        <w:t>1</w:t>
      </w:r>
      <w:r w:rsidRPr="00BC01A1">
        <w:rPr>
          <w:rFonts w:ascii="Arial" w:eastAsia="MS Mincho" w:hAnsi="Arial" w:cs="Times New Roman"/>
          <w:sz w:val="20"/>
          <w:szCs w:val="24"/>
          <w:lang w:eastAsia="en-GB"/>
        </w:rPr>
        <w:tab/>
        <w:t>Averaging is used to derive the cell quality from multiple beams (if number of beams is larger than 1). Details averaging are FFS</w:t>
      </w:r>
    </w:p>
    <w:p w14:paraId="31C6941E" w14:textId="77777777" w:rsidR="0045789D" w:rsidRDefault="0045789D" w:rsidP="00280E9D">
      <w:pPr>
        <w:pStyle w:val="TOC1"/>
        <w:ind w:left="0" w:firstLine="0"/>
        <w:jc w:val="both"/>
        <w:rPr>
          <w:rFonts w:cs="Arial"/>
          <w:b w:val="0"/>
          <w:kern w:val="2"/>
          <w:szCs w:val="20"/>
        </w:rPr>
      </w:pPr>
    </w:p>
    <w:p w14:paraId="7E9F33EC" w14:textId="1960CDDF" w:rsidR="00E06BF9" w:rsidRDefault="00E06BF9" w:rsidP="00280E9D">
      <w:pPr>
        <w:pStyle w:val="TOC1"/>
        <w:ind w:left="0" w:firstLine="0"/>
        <w:jc w:val="both"/>
        <w:rPr>
          <w:rFonts w:cs="Arial"/>
          <w:b w:val="0"/>
          <w:kern w:val="2"/>
          <w:szCs w:val="20"/>
        </w:rPr>
      </w:pPr>
      <w:r>
        <w:rPr>
          <w:rFonts w:cs="Arial"/>
          <w:b w:val="0"/>
          <w:kern w:val="2"/>
          <w:szCs w:val="20"/>
        </w:rPr>
        <w:t xml:space="preserve">The number of beams used for cell value generation and the number of beams to be reported to the network for further usage of contention free random access allocation in the target cell could be different. </w:t>
      </w:r>
      <w:r w:rsidR="00393FD7">
        <w:rPr>
          <w:rFonts w:cs="Arial"/>
          <w:b w:val="0"/>
          <w:kern w:val="2"/>
          <w:szCs w:val="20"/>
        </w:rPr>
        <w:t xml:space="preserve">As the purpose of using </w:t>
      </w:r>
      <w:r w:rsidR="008A518A">
        <w:rPr>
          <w:rFonts w:cs="Arial"/>
          <w:b w:val="0"/>
          <w:kern w:val="2"/>
          <w:szCs w:val="20"/>
        </w:rPr>
        <w:t xml:space="preserve">N </w:t>
      </w:r>
      <w:r w:rsidR="00BC01A1">
        <w:rPr>
          <w:rFonts w:cs="Arial"/>
          <w:b w:val="0"/>
          <w:kern w:val="2"/>
          <w:szCs w:val="20"/>
        </w:rPr>
        <w:t xml:space="preserve">beams </w:t>
      </w:r>
      <w:r w:rsidR="008A518A">
        <w:rPr>
          <w:rFonts w:cs="Arial"/>
          <w:b w:val="0"/>
          <w:kern w:val="2"/>
          <w:szCs w:val="20"/>
        </w:rPr>
        <w:t>is to derive cell level measurements</w:t>
      </w:r>
      <w:r w:rsidR="00BC01A1">
        <w:rPr>
          <w:rFonts w:cs="Arial"/>
          <w:b w:val="0"/>
          <w:kern w:val="2"/>
          <w:szCs w:val="20"/>
        </w:rPr>
        <w:t xml:space="preserve"> and the purpose of reporting ‘X’ beams is to aid the contention free random access allocation (and possibly aiding SON functions like MRO, CCO etc.), they can be different. Even when only the best beam is used for deriving cell level measurement (N=1), there is an added value in having X to be greater than 1. Therefore, these two configurable parameters needs to be independently configured.</w:t>
      </w:r>
    </w:p>
    <w:p w14:paraId="77301A97" w14:textId="77777777" w:rsidR="00BC01A1" w:rsidRDefault="00BC01A1" w:rsidP="00BC01A1">
      <w:pPr>
        <w:pStyle w:val="TOC1"/>
        <w:ind w:left="0" w:firstLine="0"/>
        <w:jc w:val="both"/>
        <w:rPr>
          <w:rFonts w:cs="Arial"/>
          <w:b w:val="0"/>
          <w:kern w:val="2"/>
          <w:szCs w:val="20"/>
        </w:rPr>
      </w:pPr>
    </w:p>
    <w:p w14:paraId="360892EC" w14:textId="62D61084" w:rsidR="0045789D" w:rsidRPr="0045789D" w:rsidRDefault="00137E06" w:rsidP="0045789D">
      <w:pPr>
        <w:pStyle w:val="Observation"/>
        <w:ind w:left="1701" w:hanging="1701"/>
        <w:jc w:val="both"/>
        <w:rPr>
          <w:rFonts w:ascii="Arial" w:hAnsi="Arial" w:cs="Arial"/>
          <w:sz w:val="20"/>
          <w:szCs w:val="20"/>
        </w:rPr>
      </w:pPr>
      <w:r>
        <w:rPr>
          <w:rFonts w:ascii="Arial" w:hAnsi="Arial" w:cs="Arial"/>
          <w:sz w:val="20"/>
          <w:szCs w:val="20"/>
        </w:rPr>
        <w:t>Purpose of N in cell quality derivation and the purpose of X in measurement reporting are not related</w:t>
      </w:r>
      <w:r w:rsidR="00BC01A1" w:rsidRPr="001A2B31">
        <w:rPr>
          <w:rFonts w:ascii="Arial" w:hAnsi="Arial" w:cs="Arial"/>
          <w:sz w:val="20"/>
          <w:szCs w:val="20"/>
        </w:rPr>
        <w:t>.</w:t>
      </w:r>
    </w:p>
    <w:p w14:paraId="3CF16E3C" w14:textId="5E0F5141" w:rsidR="00BC01A1" w:rsidRPr="0045789D" w:rsidRDefault="0045789D" w:rsidP="0045789D">
      <w:pPr>
        <w:pStyle w:val="Proposal"/>
        <w:rPr>
          <w:rFonts w:ascii="Arial" w:hAnsi="Arial" w:cs="Arial"/>
          <w:sz w:val="20"/>
        </w:rPr>
      </w:pPr>
      <w:r>
        <w:rPr>
          <w:rFonts w:ascii="Arial" w:hAnsi="Arial" w:cs="Arial"/>
          <w:sz w:val="20"/>
          <w:szCs w:val="20"/>
        </w:rPr>
        <w:t>‘</w:t>
      </w:r>
      <w:r w:rsidR="00137E06" w:rsidRPr="0045789D">
        <w:rPr>
          <w:rFonts w:ascii="Arial" w:hAnsi="Arial" w:cs="Arial"/>
          <w:sz w:val="20"/>
          <w:szCs w:val="20"/>
        </w:rPr>
        <w:t xml:space="preserve">Parameter ‘N’ for cell quality derivation and parameter ‘X’ for beam level reporting </w:t>
      </w:r>
      <w:r w:rsidR="0086757F">
        <w:rPr>
          <w:rFonts w:ascii="Arial" w:hAnsi="Arial" w:cs="Arial"/>
          <w:sz w:val="20"/>
          <w:szCs w:val="20"/>
        </w:rPr>
        <w:t>are different.</w:t>
      </w:r>
    </w:p>
    <w:p w14:paraId="2397BDE4" w14:textId="77777777" w:rsidR="0045789D" w:rsidRDefault="0045789D" w:rsidP="00280E9D">
      <w:pPr>
        <w:pStyle w:val="TOC1"/>
        <w:ind w:left="0" w:firstLine="0"/>
        <w:jc w:val="both"/>
        <w:rPr>
          <w:rFonts w:cs="Arial"/>
          <w:b w:val="0"/>
          <w:kern w:val="2"/>
          <w:szCs w:val="20"/>
        </w:rPr>
      </w:pPr>
    </w:p>
    <w:p w14:paraId="199A22D0" w14:textId="73CD3C85" w:rsidR="00555D92" w:rsidRDefault="00F209E3" w:rsidP="00280E9D">
      <w:pPr>
        <w:pStyle w:val="TOC1"/>
        <w:ind w:left="0" w:firstLine="0"/>
        <w:jc w:val="both"/>
        <w:rPr>
          <w:rFonts w:cs="Arial"/>
          <w:b w:val="0"/>
          <w:kern w:val="2"/>
          <w:szCs w:val="20"/>
        </w:rPr>
      </w:pPr>
      <w:r>
        <w:rPr>
          <w:rFonts w:cs="Arial"/>
          <w:b w:val="0"/>
          <w:kern w:val="2"/>
          <w:szCs w:val="20"/>
        </w:rPr>
        <w:t>The measurement model for cell level and beam level measurements were discussed in RAN2#97bis</w:t>
      </w:r>
      <w:r w:rsidR="009D4ADD">
        <w:rPr>
          <w:rFonts w:cs="Arial"/>
          <w:b w:val="0"/>
          <w:kern w:val="2"/>
          <w:szCs w:val="20"/>
        </w:rPr>
        <w:t xml:space="preserve"> and are still being looked at</w:t>
      </w:r>
      <w:r w:rsidR="007C2817">
        <w:rPr>
          <w:rFonts w:cs="Arial"/>
          <w:b w:val="0"/>
          <w:kern w:val="2"/>
          <w:szCs w:val="20"/>
        </w:rPr>
        <w:t>.</w:t>
      </w:r>
      <w:r w:rsidR="009D4ADD">
        <w:rPr>
          <w:rFonts w:cs="Arial"/>
          <w:b w:val="0"/>
          <w:kern w:val="2"/>
          <w:szCs w:val="20"/>
        </w:rPr>
        <w:t xml:space="preserve"> </w:t>
      </w:r>
      <w:r w:rsidR="00C7051F">
        <w:rPr>
          <w:rFonts w:cs="Arial"/>
          <w:b w:val="0"/>
          <w:kern w:val="2"/>
          <w:szCs w:val="20"/>
        </w:rPr>
        <w:t xml:space="preserve">In LTE, cell level measurements were used for multitude of </w:t>
      </w:r>
      <w:r w:rsidR="00BA178F">
        <w:rPr>
          <w:rFonts w:cs="Arial"/>
          <w:b w:val="0"/>
          <w:kern w:val="2"/>
          <w:szCs w:val="20"/>
        </w:rPr>
        <w:t xml:space="preserve">radio network optimization functions like mobility robhustness optimization (MRO), mobility load balancing (MLB), cell coverage and capacity optimization (CCO) etc. In order for the network to understand and optimize the cell coverage, the UE reports of Cell-specific RSRP values were used. In NR, a cell coverage will </w:t>
      </w:r>
      <w:r w:rsidR="00555D92">
        <w:rPr>
          <w:rFonts w:cs="Arial"/>
          <w:b w:val="0"/>
          <w:kern w:val="2"/>
          <w:szCs w:val="20"/>
        </w:rPr>
        <w:t>be dependent on the SS block coverages. A single cell could encompass multiple SS block transmission and each of these SS blocks could have different coverage area</w:t>
      </w:r>
      <w:r w:rsidR="00BA178F">
        <w:rPr>
          <w:rFonts w:cs="Arial"/>
          <w:b w:val="0"/>
          <w:kern w:val="2"/>
          <w:szCs w:val="20"/>
        </w:rPr>
        <w:t xml:space="preserve"> </w:t>
      </w:r>
      <w:r w:rsidR="00555D92">
        <w:rPr>
          <w:rFonts w:cs="Arial"/>
          <w:b w:val="0"/>
          <w:kern w:val="2"/>
          <w:szCs w:val="20"/>
        </w:rPr>
        <w:t xml:space="preserve">depending on the beamformer used and the propagational environments in the bore direction. Therefore, any coverage optimization function running in the network node will benefit in knowing which </w:t>
      </w:r>
      <w:r w:rsidR="009F6B17">
        <w:rPr>
          <w:rFonts w:cs="Arial"/>
          <w:b w:val="0"/>
          <w:kern w:val="2"/>
          <w:szCs w:val="20"/>
        </w:rPr>
        <w:t>beam</w:t>
      </w:r>
      <w:r w:rsidR="00555D92">
        <w:rPr>
          <w:rFonts w:cs="Arial"/>
          <w:b w:val="0"/>
          <w:kern w:val="2"/>
          <w:szCs w:val="20"/>
        </w:rPr>
        <w:t xml:space="preserve"> </w:t>
      </w:r>
      <w:r w:rsidR="009F6B17">
        <w:rPr>
          <w:rFonts w:cs="Arial"/>
          <w:b w:val="0"/>
          <w:kern w:val="2"/>
          <w:szCs w:val="20"/>
        </w:rPr>
        <w:t xml:space="preserve">(SS block or CSI-RS) </w:t>
      </w:r>
      <w:r w:rsidR="00555D92">
        <w:rPr>
          <w:rFonts w:cs="Arial"/>
          <w:b w:val="0"/>
          <w:kern w:val="2"/>
          <w:szCs w:val="20"/>
        </w:rPr>
        <w:t xml:space="preserve">is covering the region of concern with what quality. </w:t>
      </w:r>
      <w:r w:rsidR="007C2817">
        <w:rPr>
          <w:rFonts w:cs="Arial"/>
          <w:b w:val="0"/>
          <w:kern w:val="2"/>
          <w:szCs w:val="20"/>
        </w:rPr>
        <w:t>Hence, we propose the following:</w:t>
      </w:r>
    </w:p>
    <w:p w14:paraId="78E58B11" w14:textId="77777777" w:rsidR="00555D92" w:rsidRDefault="00555D92" w:rsidP="00555D92">
      <w:pPr>
        <w:pStyle w:val="TOC1"/>
        <w:ind w:left="0" w:firstLine="0"/>
        <w:jc w:val="both"/>
        <w:rPr>
          <w:rFonts w:cs="Arial"/>
          <w:b w:val="0"/>
          <w:kern w:val="2"/>
          <w:szCs w:val="20"/>
        </w:rPr>
      </w:pPr>
    </w:p>
    <w:p w14:paraId="315FA20D" w14:textId="161D7B65" w:rsidR="0086757F" w:rsidRPr="0086757F" w:rsidRDefault="0086757F" w:rsidP="0086757F">
      <w:pPr>
        <w:pStyle w:val="Proposal"/>
        <w:rPr>
          <w:rFonts w:ascii="Arial" w:hAnsi="Arial" w:cs="Arial"/>
          <w:sz w:val="20"/>
        </w:rPr>
      </w:pPr>
      <w:r w:rsidRPr="0086757F">
        <w:rPr>
          <w:rFonts w:ascii="Arial" w:hAnsi="Arial" w:cs="Arial"/>
          <w:sz w:val="20"/>
          <w:szCs w:val="20"/>
        </w:rPr>
        <w:t>The UE shall include beam level RSRP values in measurement reports.</w:t>
      </w:r>
    </w:p>
    <w:p w14:paraId="4E9DD18D" w14:textId="77777777" w:rsidR="0086757F" w:rsidRPr="001A2B31" w:rsidRDefault="0086757F" w:rsidP="0086757F">
      <w:pPr>
        <w:pStyle w:val="Proposal"/>
        <w:numPr>
          <w:ilvl w:val="0"/>
          <w:numId w:val="0"/>
        </w:numPr>
        <w:ind w:left="1701" w:hanging="1701"/>
        <w:jc w:val="both"/>
        <w:rPr>
          <w:rFonts w:ascii="Arial" w:hAnsi="Arial" w:cs="Arial"/>
          <w:sz w:val="20"/>
          <w:szCs w:val="20"/>
        </w:rPr>
      </w:pPr>
    </w:p>
    <w:p w14:paraId="56A957F8" w14:textId="08CB5517" w:rsidR="002F22FB" w:rsidRDefault="002F22FB" w:rsidP="00555D92">
      <w:pPr>
        <w:pStyle w:val="TOC1"/>
        <w:ind w:left="0" w:firstLine="0"/>
        <w:jc w:val="both"/>
        <w:rPr>
          <w:rFonts w:cs="Arial"/>
          <w:b w:val="0"/>
          <w:kern w:val="2"/>
          <w:szCs w:val="20"/>
        </w:rPr>
      </w:pPr>
      <w:r>
        <w:rPr>
          <w:rFonts w:cs="Arial"/>
          <w:b w:val="0"/>
          <w:kern w:val="2"/>
          <w:szCs w:val="20"/>
        </w:rPr>
        <w:lastRenderedPageBreak/>
        <w:t>Also, the network could take further detailed RSRP distribution based handover decisions depending on the handover algorithm’s optimization policy (minimize short stay, minimize handover failure etc.). In order to understand the beam RSRP distribution, either the UE could provide the beam level RSRP values and allow the network to compute mean and variances or the UE by itsef could provide the mean and variances of beam RSRP distribution. Again, the beams to be considered for the distribution calculation could be those that are within a certain relative threshold from the strongest beam from the cell.</w:t>
      </w:r>
    </w:p>
    <w:p w14:paraId="7B8C1331" w14:textId="77777777" w:rsidR="002F22FB" w:rsidRDefault="002F22FB" w:rsidP="00555D92">
      <w:pPr>
        <w:pStyle w:val="TOC1"/>
        <w:ind w:left="0" w:firstLine="0"/>
        <w:jc w:val="both"/>
        <w:rPr>
          <w:rFonts w:cs="Arial"/>
          <w:b w:val="0"/>
          <w:kern w:val="2"/>
          <w:szCs w:val="20"/>
        </w:rPr>
      </w:pPr>
    </w:p>
    <w:p w14:paraId="327F27A4" w14:textId="5A83FBF0" w:rsidR="0086757F" w:rsidRPr="00715037" w:rsidRDefault="002F22FB" w:rsidP="00715037">
      <w:pPr>
        <w:pStyle w:val="Observation"/>
        <w:ind w:left="1701" w:hanging="1701"/>
        <w:jc w:val="both"/>
        <w:rPr>
          <w:rFonts w:ascii="Arial" w:hAnsi="Arial" w:cs="Arial"/>
          <w:sz w:val="20"/>
          <w:szCs w:val="20"/>
        </w:rPr>
      </w:pPr>
      <w:r>
        <w:rPr>
          <w:rFonts w:ascii="Arial" w:hAnsi="Arial" w:cs="Arial"/>
          <w:sz w:val="20"/>
          <w:szCs w:val="20"/>
        </w:rPr>
        <w:t>Knowing the beam level RSRP distribution aids the network in determining the most suitable handover target cell.</w:t>
      </w:r>
      <w:r w:rsidRPr="002F22FB">
        <w:rPr>
          <w:rFonts w:ascii="Arial" w:hAnsi="Arial" w:cs="Arial"/>
          <w:sz w:val="20"/>
          <w:szCs w:val="20"/>
        </w:rPr>
        <w:t xml:space="preserve"> </w:t>
      </w:r>
    </w:p>
    <w:p w14:paraId="5068BE5B" w14:textId="5063AA28" w:rsidR="002F22FB" w:rsidRPr="0086757F" w:rsidRDefault="002F22FB" w:rsidP="0086757F">
      <w:pPr>
        <w:pStyle w:val="Proposal"/>
        <w:rPr>
          <w:rFonts w:ascii="Arial" w:hAnsi="Arial" w:cs="Arial"/>
          <w:sz w:val="20"/>
        </w:rPr>
      </w:pPr>
      <w:r w:rsidRPr="0086757F">
        <w:rPr>
          <w:rFonts w:ascii="Arial" w:hAnsi="Arial" w:cs="Arial"/>
          <w:sz w:val="20"/>
          <w:szCs w:val="20"/>
        </w:rPr>
        <w:t xml:space="preserve">The UE shall include </w:t>
      </w:r>
      <w:r w:rsidR="009F6B17" w:rsidRPr="0086757F">
        <w:rPr>
          <w:rFonts w:ascii="Arial" w:hAnsi="Arial" w:cs="Arial"/>
          <w:sz w:val="20"/>
          <w:szCs w:val="20"/>
        </w:rPr>
        <w:t>beam</w:t>
      </w:r>
      <w:r w:rsidRPr="0086757F">
        <w:rPr>
          <w:rFonts w:ascii="Arial" w:hAnsi="Arial" w:cs="Arial"/>
          <w:sz w:val="20"/>
          <w:szCs w:val="20"/>
        </w:rPr>
        <w:t xml:space="preserve"> level RSRP value</w:t>
      </w:r>
      <w:r w:rsidR="00703BBD" w:rsidRPr="0086757F">
        <w:rPr>
          <w:rFonts w:ascii="Arial" w:hAnsi="Arial" w:cs="Arial"/>
          <w:sz w:val="20"/>
          <w:szCs w:val="20"/>
        </w:rPr>
        <w:t xml:space="preserve"> distribu</w:t>
      </w:r>
      <w:r w:rsidRPr="0086757F">
        <w:rPr>
          <w:rFonts w:ascii="Arial" w:hAnsi="Arial" w:cs="Arial"/>
          <w:sz w:val="20"/>
          <w:szCs w:val="20"/>
        </w:rPr>
        <w:t xml:space="preserve">tion </w:t>
      </w:r>
      <w:r w:rsidR="00137E06" w:rsidRPr="0086757F">
        <w:rPr>
          <w:rFonts w:ascii="Arial" w:hAnsi="Arial" w:cs="Arial"/>
          <w:sz w:val="20"/>
          <w:szCs w:val="20"/>
        </w:rPr>
        <w:t xml:space="preserve">(mean and variance) </w:t>
      </w:r>
      <w:r w:rsidRPr="0086757F">
        <w:rPr>
          <w:rFonts w:ascii="Arial" w:hAnsi="Arial" w:cs="Arial"/>
          <w:sz w:val="20"/>
          <w:szCs w:val="20"/>
        </w:rPr>
        <w:t>in the measurement report.</w:t>
      </w:r>
    </w:p>
    <w:p w14:paraId="0EA3E36A" w14:textId="77777777" w:rsidR="00D8203B" w:rsidRPr="002202E1" w:rsidRDefault="00D8203B" w:rsidP="00D8203B">
      <w:pPr>
        <w:pStyle w:val="Heading1"/>
        <w:rPr>
          <w:lang w:val="en-US"/>
        </w:rPr>
      </w:pPr>
      <w:bookmarkStart w:id="4" w:name="_Toc461106288"/>
      <w:bookmarkEnd w:id="2"/>
      <w:bookmarkEnd w:id="4"/>
      <w:r w:rsidRPr="002202E1">
        <w:rPr>
          <w:lang w:val="en-US"/>
        </w:rPr>
        <w:t>Conclusion</w:t>
      </w:r>
    </w:p>
    <w:p w14:paraId="42AB5332" w14:textId="4AC8031F" w:rsidR="0063636B" w:rsidRPr="005C2073" w:rsidRDefault="00D8203B" w:rsidP="005C2073">
      <w:pPr>
        <w:pStyle w:val="Proposal"/>
        <w:numPr>
          <w:ilvl w:val="0"/>
          <w:numId w:val="0"/>
        </w:numPr>
        <w:rPr>
          <w:rFonts w:ascii="Arial" w:hAnsi="Arial" w:cs="Arial"/>
          <w:b w:val="0"/>
          <w:sz w:val="20"/>
        </w:rPr>
      </w:pPr>
      <w:r w:rsidRPr="00BC01A1">
        <w:rPr>
          <w:rFonts w:ascii="Arial" w:hAnsi="Arial" w:cs="Arial"/>
          <w:b w:val="0"/>
          <w:sz w:val="20"/>
        </w:rPr>
        <w:t>In this contribution, the following observations were made:</w:t>
      </w:r>
    </w:p>
    <w:p w14:paraId="051CA269" w14:textId="6A18CA3D"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1</w:t>
      </w:r>
      <w:r w:rsidRPr="005C2073">
        <w:rPr>
          <w:rFonts w:ascii="Arial" w:hAnsi="Arial" w:cs="Arial"/>
          <w:bCs w:val="0"/>
          <w:sz w:val="20"/>
          <w:szCs w:val="20"/>
        </w:rPr>
        <w:tab/>
        <w:t>In LTE, it is possible to configure the UE to report cell-specific RSRP and/or RSRQ and SINR in the measurement report.</w:t>
      </w:r>
    </w:p>
    <w:p w14:paraId="541363D2" w14:textId="3081F948"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2</w:t>
      </w:r>
      <w:r w:rsidRPr="005C2073">
        <w:rPr>
          <w:rFonts w:ascii="Arial" w:hAnsi="Arial" w:cs="Arial"/>
          <w:bCs w:val="0"/>
          <w:sz w:val="20"/>
          <w:szCs w:val="20"/>
        </w:rPr>
        <w:tab/>
        <w:t>In LTE, using maxCellReport parameter, the network could control the number of cells to be included in the measurement report by the UE.</w:t>
      </w:r>
    </w:p>
    <w:p w14:paraId="0544FD93" w14:textId="5D2EE56D"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3</w:t>
      </w:r>
      <w:r w:rsidRPr="005C2073">
        <w:rPr>
          <w:rFonts w:ascii="Arial" w:hAnsi="Arial" w:cs="Arial"/>
          <w:bCs w:val="0"/>
          <w:sz w:val="20"/>
          <w:szCs w:val="20"/>
        </w:rPr>
        <w:tab/>
        <w:t>The main purpose of including the SS block indexes in the measurement report is to aid the contention free random access allocation in the target cell.</w:t>
      </w:r>
    </w:p>
    <w:p w14:paraId="6B245E90" w14:textId="397C3EEF"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4</w:t>
      </w:r>
      <w:r w:rsidRPr="005C2073">
        <w:rPr>
          <w:rFonts w:ascii="Arial" w:hAnsi="Arial" w:cs="Arial"/>
          <w:bCs w:val="0"/>
          <w:sz w:val="20"/>
          <w:szCs w:val="20"/>
        </w:rPr>
        <w:tab/>
        <w:t>There are benefits of including beam level information of the cells that are part of the measurement report though they did not trigger the measurement report.</w:t>
      </w:r>
    </w:p>
    <w:p w14:paraId="6E873109" w14:textId="70BE2E08"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5</w:t>
      </w:r>
      <w:r w:rsidRPr="005C2073">
        <w:rPr>
          <w:rFonts w:ascii="Arial" w:hAnsi="Arial" w:cs="Arial"/>
          <w:bCs w:val="0"/>
          <w:sz w:val="20"/>
          <w:szCs w:val="20"/>
        </w:rPr>
        <w:tab/>
        <w:t>Purpose of N in cell quality derivation and the purpose of X in measurement reporting are not related.</w:t>
      </w:r>
    </w:p>
    <w:p w14:paraId="4AF8CB96" w14:textId="1081D60A" w:rsidR="005C2073" w:rsidRPr="005C2073" w:rsidRDefault="005C2073" w:rsidP="005C2073">
      <w:pPr>
        <w:pStyle w:val="Observation"/>
        <w:numPr>
          <w:ilvl w:val="0"/>
          <w:numId w:val="0"/>
        </w:numPr>
        <w:ind w:left="1701" w:hanging="1701"/>
        <w:jc w:val="both"/>
        <w:rPr>
          <w:rFonts w:ascii="Arial" w:hAnsi="Arial" w:cs="Arial"/>
          <w:bCs w:val="0"/>
          <w:sz w:val="20"/>
          <w:szCs w:val="20"/>
        </w:rPr>
      </w:pPr>
      <w:r w:rsidRPr="005C2073">
        <w:rPr>
          <w:rFonts w:ascii="Arial" w:hAnsi="Arial" w:cs="Arial"/>
          <w:bCs w:val="0"/>
          <w:sz w:val="20"/>
          <w:szCs w:val="20"/>
        </w:rPr>
        <w:t>Observation 6</w:t>
      </w:r>
      <w:r w:rsidRPr="005C2073">
        <w:rPr>
          <w:rFonts w:ascii="Arial" w:hAnsi="Arial" w:cs="Arial"/>
          <w:bCs w:val="0"/>
          <w:sz w:val="20"/>
          <w:szCs w:val="20"/>
        </w:rPr>
        <w:tab/>
        <w:t>Knowing the beam level RSRP distribution aids the network in determining the most suitable handover target cell.</w:t>
      </w:r>
    </w:p>
    <w:p w14:paraId="28BD493E" w14:textId="77777777" w:rsidR="00715037" w:rsidRDefault="00715037" w:rsidP="007A3FE1">
      <w:pPr>
        <w:pStyle w:val="Proposal"/>
        <w:numPr>
          <w:ilvl w:val="0"/>
          <w:numId w:val="0"/>
        </w:numPr>
        <w:rPr>
          <w:rFonts w:ascii="Arial" w:hAnsi="Arial" w:cs="Arial"/>
          <w:b w:val="0"/>
          <w:sz w:val="20"/>
        </w:rPr>
      </w:pPr>
    </w:p>
    <w:p w14:paraId="2F126109" w14:textId="77777777" w:rsidR="00624F8F" w:rsidRDefault="00D8203B" w:rsidP="007A3FE1">
      <w:pPr>
        <w:pStyle w:val="Proposal"/>
        <w:numPr>
          <w:ilvl w:val="0"/>
          <w:numId w:val="0"/>
        </w:numPr>
        <w:rPr>
          <w:rFonts w:ascii="Arial" w:hAnsi="Arial" w:cs="Arial"/>
          <w:b w:val="0"/>
          <w:sz w:val="20"/>
        </w:rPr>
      </w:pPr>
      <w:r w:rsidRPr="00BC01A1">
        <w:rPr>
          <w:rFonts w:ascii="Arial" w:hAnsi="Arial" w:cs="Arial"/>
          <w:b w:val="0"/>
          <w:sz w:val="20"/>
        </w:rPr>
        <w:t>Based on these observations the following has been proposed:</w:t>
      </w:r>
    </w:p>
    <w:p w14:paraId="12AE35C0" w14:textId="606CE686"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 xml:space="preserve">In NR, a UE can be configured to include cell-specific RSRP and/or RSRQ and SINR in the measurement report. </w:t>
      </w:r>
    </w:p>
    <w:p w14:paraId="0F2E9EC0" w14:textId="77777777"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In NR, as in LTE, the number of cells to be included shall be based on the maxCellReport parameter.</w:t>
      </w:r>
    </w:p>
    <w:p w14:paraId="4D742134" w14:textId="77777777"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The UE can include up to ‘X’ best beams from the cell whose measurement triggers the measurement report.</w:t>
      </w:r>
    </w:p>
    <w:p w14:paraId="4B2EF42E" w14:textId="77777777" w:rsidR="005C2073" w:rsidRPr="005C2073" w:rsidRDefault="005C2073" w:rsidP="005C2073">
      <w:pPr>
        <w:pStyle w:val="Proposal"/>
        <w:numPr>
          <w:ilvl w:val="0"/>
          <w:numId w:val="27"/>
        </w:numPr>
        <w:jc w:val="both"/>
        <w:rPr>
          <w:rFonts w:ascii="Arial" w:hAnsi="Arial" w:cs="Arial"/>
          <w:sz w:val="20"/>
          <w:szCs w:val="20"/>
        </w:rPr>
      </w:pPr>
      <w:r w:rsidRPr="005C2073">
        <w:rPr>
          <w:rFonts w:ascii="Arial" w:hAnsi="Arial" w:cs="Arial"/>
          <w:sz w:val="20"/>
          <w:szCs w:val="20"/>
        </w:rPr>
        <w:t xml:space="preserve">The UE shall include ‘Y’ best beams for rest of the cells (cells that are part of the measurement report but did not trigger the measurement report). </w:t>
      </w:r>
    </w:p>
    <w:p w14:paraId="635A65B2" w14:textId="77777777"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It is FFS as to whether ‘Y’ can be same as ‘X’ or if it must be separately configured.</w:t>
      </w:r>
    </w:p>
    <w:p w14:paraId="6C40E7FB" w14:textId="77777777"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If not configured explicitly, then the default value of X and Y is 1.</w:t>
      </w:r>
    </w:p>
    <w:p w14:paraId="5A507964" w14:textId="77777777" w:rsidR="005C2073" w:rsidRPr="005C2073" w:rsidRDefault="005C2073" w:rsidP="005C2073">
      <w:pPr>
        <w:pStyle w:val="Proposal"/>
        <w:numPr>
          <w:ilvl w:val="0"/>
          <w:numId w:val="27"/>
        </w:numPr>
        <w:rPr>
          <w:rFonts w:ascii="Arial" w:hAnsi="Arial" w:cs="Arial"/>
          <w:sz w:val="20"/>
        </w:rPr>
      </w:pPr>
      <w:r w:rsidRPr="005C2073">
        <w:rPr>
          <w:rFonts w:ascii="Arial" w:hAnsi="Arial" w:cs="Arial"/>
          <w:sz w:val="20"/>
          <w:szCs w:val="20"/>
        </w:rPr>
        <w:t>The ‘best’ beams refers to the beams that are within a relative threshold from the strongest beam of the cell.</w:t>
      </w:r>
    </w:p>
    <w:p w14:paraId="636F0AC3" w14:textId="77777777" w:rsidR="005C2073"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t>‘Parameter ‘N’ for cell quality derivation and parameter ‘X’ for beam level reporting are different.</w:t>
      </w:r>
    </w:p>
    <w:p w14:paraId="3F31AB0C" w14:textId="77777777" w:rsidR="005C2073" w:rsidRPr="005C2073" w:rsidRDefault="005C2073" w:rsidP="005C2073">
      <w:pPr>
        <w:pStyle w:val="Proposal"/>
        <w:numPr>
          <w:ilvl w:val="0"/>
          <w:numId w:val="27"/>
        </w:numPr>
        <w:rPr>
          <w:rFonts w:ascii="Arial" w:hAnsi="Arial" w:cs="Arial"/>
          <w:sz w:val="20"/>
        </w:rPr>
      </w:pPr>
      <w:r w:rsidRPr="005C2073">
        <w:rPr>
          <w:rFonts w:ascii="Arial" w:hAnsi="Arial" w:cs="Arial"/>
          <w:sz w:val="20"/>
          <w:szCs w:val="20"/>
        </w:rPr>
        <w:t>The UE shall include beam level RSRP values in measurement reports.</w:t>
      </w:r>
    </w:p>
    <w:p w14:paraId="061A379C" w14:textId="2BB522B7" w:rsidR="00624F8F" w:rsidRPr="005C2073" w:rsidRDefault="005C2073" w:rsidP="005C2073">
      <w:pPr>
        <w:pStyle w:val="Proposal"/>
        <w:numPr>
          <w:ilvl w:val="0"/>
          <w:numId w:val="27"/>
        </w:numPr>
        <w:rPr>
          <w:rFonts w:ascii="Arial" w:hAnsi="Arial" w:cs="Arial"/>
          <w:sz w:val="20"/>
          <w:szCs w:val="20"/>
        </w:rPr>
      </w:pPr>
      <w:r w:rsidRPr="005C2073">
        <w:rPr>
          <w:rFonts w:ascii="Arial" w:hAnsi="Arial" w:cs="Arial"/>
          <w:sz w:val="20"/>
          <w:szCs w:val="20"/>
        </w:rPr>
        <w:lastRenderedPageBreak/>
        <w:t>The UE shall include beam level RSRP value distribution (mean and variance) in the measurement report.</w:t>
      </w:r>
    </w:p>
    <w:p w14:paraId="127010A3" w14:textId="77777777" w:rsidR="00D8203B" w:rsidRPr="002202E1" w:rsidRDefault="00D8203B" w:rsidP="00D8203B">
      <w:pPr>
        <w:pStyle w:val="Heading1"/>
        <w:rPr>
          <w:lang w:val="en-US"/>
        </w:rPr>
      </w:pPr>
      <w:bookmarkStart w:id="5" w:name="_In-sequence_SDU_delivery"/>
      <w:bookmarkEnd w:id="5"/>
      <w:r w:rsidRPr="002202E1">
        <w:rPr>
          <w:lang w:val="en-US"/>
        </w:rPr>
        <w:t>References</w:t>
      </w:r>
    </w:p>
    <w:p w14:paraId="73356290" w14:textId="4EB80892" w:rsidR="00526C0D" w:rsidRPr="00BC01A1" w:rsidRDefault="00601ACA" w:rsidP="007A3FE1">
      <w:pPr>
        <w:pStyle w:val="Reference"/>
        <w:jc w:val="both"/>
        <w:rPr>
          <w:rFonts w:ascii="Arial" w:hAnsi="Arial" w:cs="Arial"/>
          <w:sz w:val="20"/>
          <w:szCs w:val="20"/>
        </w:rPr>
      </w:pPr>
      <w:bookmarkStart w:id="6" w:name="_Ref471526599"/>
      <w:r w:rsidRPr="00BC01A1">
        <w:rPr>
          <w:rFonts w:ascii="Arial" w:hAnsi="Arial" w:cs="Arial"/>
          <w:sz w:val="20"/>
          <w:szCs w:val="20"/>
        </w:rPr>
        <w:t>R2-</w:t>
      </w:r>
      <w:bookmarkStart w:id="7" w:name="_Ref473915905"/>
      <w:bookmarkStart w:id="8" w:name="_Ref478106933"/>
      <w:bookmarkStart w:id="9" w:name="_Ref471526726"/>
      <w:bookmarkEnd w:id="6"/>
      <w:r w:rsidR="005E5D85" w:rsidRPr="00BC01A1">
        <w:rPr>
          <w:rFonts w:ascii="Arial" w:hAnsi="Arial" w:cs="Arial"/>
          <w:sz w:val="20"/>
          <w:szCs w:val="20"/>
        </w:rPr>
        <w:t>1702672 Further details of handover execution in NR, Ericsson, RAN2#97bis, Spokane, USA, 3</w:t>
      </w:r>
      <w:r w:rsidR="005E5D85" w:rsidRPr="00BC01A1">
        <w:rPr>
          <w:rFonts w:ascii="Arial" w:hAnsi="Arial" w:cs="Arial"/>
          <w:sz w:val="20"/>
          <w:szCs w:val="20"/>
          <w:vertAlign w:val="superscript"/>
        </w:rPr>
        <w:t>rd</w:t>
      </w:r>
      <w:r w:rsidR="005E5D85" w:rsidRPr="00BC01A1">
        <w:rPr>
          <w:rFonts w:ascii="Arial" w:hAnsi="Arial" w:cs="Arial"/>
          <w:sz w:val="20"/>
          <w:szCs w:val="20"/>
        </w:rPr>
        <w:t xml:space="preserve"> – 7</w:t>
      </w:r>
      <w:r w:rsidR="005E5D85" w:rsidRPr="00BC01A1">
        <w:rPr>
          <w:rFonts w:ascii="Arial" w:hAnsi="Arial" w:cs="Arial"/>
          <w:sz w:val="20"/>
          <w:szCs w:val="20"/>
          <w:vertAlign w:val="superscript"/>
        </w:rPr>
        <w:t>th</w:t>
      </w:r>
      <w:r w:rsidR="005E5D85" w:rsidRPr="00BC01A1">
        <w:rPr>
          <w:rFonts w:ascii="Arial" w:hAnsi="Arial" w:cs="Arial"/>
          <w:sz w:val="20"/>
          <w:szCs w:val="20"/>
        </w:rPr>
        <w:t xml:space="preserve"> April 2017</w:t>
      </w:r>
      <w:r w:rsidR="00526C0D" w:rsidRPr="00BC01A1">
        <w:rPr>
          <w:rFonts w:ascii="Arial" w:hAnsi="Arial" w:cs="Arial"/>
          <w:sz w:val="20"/>
          <w:szCs w:val="20"/>
        </w:rPr>
        <w:t>.</w:t>
      </w:r>
      <w:bookmarkEnd w:id="7"/>
      <w:bookmarkEnd w:id="8"/>
    </w:p>
    <w:bookmarkEnd w:id="9"/>
    <w:p w14:paraId="7AA6E6A4" w14:textId="08F20567" w:rsidR="003A7EF3" w:rsidRPr="00BC01A1" w:rsidRDefault="003A7EF3" w:rsidP="007A3FE1">
      <w:pPr>
        <w:pStyle w:val="Reference"/>
        <w:numPr>
          <w:ilvl w:val="0"/>
          <w:numId w:val="0"/>
        </w:numPr>
        <w:ind w:left="567" w:hanging="567"/>
        <w:jc w:val="both"/>
        <w:rPr>
          <w:rFonts w:ascii="Arial" w:hAnsi="Arial" w:cs="Arial"/>
          <w:sz w:val="20"/>
          <w:szCs w:val="20"/>
        </w:rPr>
      </w:pPr>
    </w:p>
    <w:sectPr w:rsidR="003A7EF3" w:rsidRPr="00BC01A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9AC1E" w14:textId="77777777" w:rsidR="0081064B" w:rsidRDefault="0081064B">
      <w:r>
        <w:separator/>
      </w:r>
    </w:p>
  </w:endnote>
  <w:endnote w:type="continuationSeparator" w:id="0">
    <w:p w14:paraId="70A22A74" w14:textId="77777777" w:rsidR="0081064B" w:rsidRDefault="0081064B">
      <w:r>
        <w:continuationSeparator/>
      </w:r>
    </w:p>
  </w:endnote>
  <w:endnote w:type="continuationNotice" w:id="1">
    <w:p w14:paraId="77046A21" w14:textId="77777777" w:rsidR="0081064B" w:rsidRDefault="008106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F487C71" w:rsidR="00F209E3" w:rsidRDefault="00F20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389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389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8164" w14:textId="77777777" w:rsidR="0081064B" w:rsidRDefault="0081064B">
      <w:r>
        <w:separator/>
      </w:r>
    </w:p>
  </w:footnote>
  <w:footnote w:type="continuationSeparator" w:id="0">
    <w:p w14:paraId="68C96E72" w14:textId="77777777" w:rsidR="0081064B" w:rsidRDefault="0081064B">
      <w:r>
        <w:continuationSeparator/>
      </w:r>
    </w:p>
  </w:footnote>
  <w:footnote w:type="continuationNotice" w:id="1">
    <w:p w14:paraId="78403894" w14:textId="77777777" w:rsidR="0081064B" w:rsidRDefault="008106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209E3" w:rsidRDefault="00F20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E72AD4"/>
    <w:multiLevelType w:val="hybridMultilevel"/>
    <w:tmpl w:val="C58E64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1E1416"/>
    <w:lvl w:ilvl="0" w:tplc="536CA6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4"/>
  </w:num>
  <w:num w:numId="26">
    <w:abstractNumId w:val="13"/>
    <w:lvlOverride w:ilvl="0">
      <w:startOverride w:val="1"/>
    </w:lvlOverride>
  </w:num>
  <w:num w:numId="27">
    <w:abstractNumId w:val="8"/>
    <w:lvlOverride w:ilvl="0">
      <w:startOverride w:val="1"/>
    </w:lvlOverride>
  </w:num>
  <w:num w:numId="28">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508"/>
    <w:rsid w:val="00011B28"/>
    <w:rsid w:val="00014E6A"/>
    <w:rsid w:val="00015D15"/>
    <w:rsid w:val="0002564D"/>
    <w:rsid w:val="00025ECA"/>
    <w:rsid w:val="00027939"/>
    <w:rsid w:val="000325B8"/>
    <w:rsid w:val="00034AE9"/>
    <w:rsid w:val="00034C15"/>
    <w:rsid w:val="00036BA1"/>
    <w:rsid w:val="000422E2"/>
    <w:rsid w:val="00042F22"/>
    <w:rsid w:val="000444EF"/>
    <w:rsid w:val="00047F4E"/>
    <w:rsid w:val="00050B9F"/>
    <w:rsid w:val="00051327"/>
    <w:rsid w:val="00052A07"/>
    <w:rsid w:val="000534E3"/>
    <w:rsid w:val="0005606A"/>
    <w:rsid w:val="00057117"/>
    <w:rsid w:val="000616E7"/>
    <w:rsid w:val="0006487E"/>
    <w:rsid w:val="00065E1A"/>
    <w:rsid w:val="00067548"/>
    <w:rsid w:val="00077914"/>
    <w:rsid w:val="00077E5F"/>
    <w:rsid w:val="0008036A"/>
    <w:rsid w:val="0008180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7CA"/>
    <w:rsid w:val="000D2AC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8D"/>
    <w:rsid w:val="001219F5"/>
    <w:rsid w:val="00121A20"/>
    <w:rsid w:val="00122F2E"/>
    <w:rsid w:val="0012377F"/>
    <w:rsid w:val="00124314"/>
    <w:rsid w:val="00126B4A"/>
    <w:rsid w:val="00132FD0"/>
    <w:rsid w:val="001344C0"/>
    <w:rsid w:val="001346FA"/>
    <w:rsid w:val="00135252"/>
    <w:rsid w:val="00137AB5"/>
    <w:rsid w:val="00137E06"/>
    <w:rsid w:val="00137F0B"/>
    <w:rsid w:val="00145870"/>
    <w:rsid w:val="00145D40"/>
    <w:rsid w:val="00146AD8"/>
    <w:rsid w:val="00151E23"/>
    <w:rsid w:val="001526E0"/>
    <w:rsid w:val="001551B5"/>
    <w:rsid w:val="00155888"/>
    <w:rsid w:val="001643A8"/>
    <w:rsid w:val="001659C1"/>
    <w:rsid w:val="0016607D"/>
    <w:rsid w:val="001708F2"/>
    <w:rsid w:val="00171D60"/>
    <w:rsid w:val="00173A8E"/>
    <w:rsid w:val="00177795"/>
    <w:rsid w:val="0018143F"/>
    <w:rsid w:val="00190AC1"/>
    <w:rsid w:val="0019341A"/>
    <w:rsid w:val="00197DF9"/>
    <w:rsid w:val="001A1987"/>
    <w:rsid w:val="001A2564"/>
    <w:rsid w:val="001A6173"/>
    <w:rsid w:val="001A6CBA"/>
    <w:rsid w:val="001B0D97"/>
    <w:rsid w:val="001B2E53"/>
    <w:rsid w:val="001B5A5D"/>
    <w:rsid w:val="001C1CE5"/>
    <w:rsid w:val="001C3D2A"/>
    <w:rsid w:val="001C6495"/>
    <w:rsid w:val="001D2424"/>
    <w:rsid w:val="001D4132"/>
    <w:rsid w:val="001D51BA"/>
    <w:rsid w:val="001D6342"/>
    <w:rsid w:val="001D6D53"/>
    <w:rsid w:val="001E58E2"/>
    <w:rsid w:val="001E7AED"/>
    <w:rsid w:val="001F3916"/>
    <w:rsid w:val="001F54C5"/>
    <w:rsid w:val="001F662C"/>
    <w:rsid w:val="001F7074"/>
    <w:rsid w:val="00200490"/>
    <w:rsid w:val="00201DB9"/>
    <w:rsid w:val="00201F3A"/>
    <w:rsid w:val="00203F96"/>
    <w:rsid w:val="002069B2"/>
    <w:rsid w:val="00206C08"/>
    <w:rsid w:val="00207FA3"/>
    <w:rsid w:val="00214DA8"/>
    <w:rsid w:val="00215423"/>
    <w:rsid w:val="002158FA"/>
    <w:rsid w:val="002202E1"/>
    <w:rsid w:val="00220600"/>
    <w:rsid w:val="002224DB"/>
    <w:rsid w:val="00223FCB"/>
    <w:rsid w:val="002252C3"/>
    <w:rsid w:val="00225C54"/>
    <w:rsid w:val="00230765"/>
    <w:rsid w:val="00230B78"/>
    <w:rsid w:val="002319E4"/>
    <w:rsid w:val="00235632"/>
    <w:rsid w:val="00235872"/>
    <w:rsid w:val="00241559"/>
    <w:rsid w:val="002435B3"/>
    <w:rsid w:val="0024547B"/>
    <w:rsid w:val="002458EB"/>
    <w:rsid w:val="002500C8"/>
    <w:rsid w:val="00257543"/>
    <w:rsid w:val="00261285"/>
    <w:rsid w:val="002617E7"/>
    <w:rsid w:val="00261FC8"/>
    <w:rsid w:val="00264228"/>
    <w:rsid w:val="00264334"/>
    <w:rsid w:val="0026473E"/>
    <w:rsid w:val="00266214"/>
    <w:rsid w:val="00267C83"/>
    <w:rsid w:val="0027144F"/>
    <w:rsid w:val="00271F3A"/>
    <w:rsid w:val="00272B54"/>
    <w:rsid w:val="00273278"/>
    <w:rsid w:val="002737F4"/>
    <w:rsid w:val="002765EC"/>
    <w:rsid w:val="002803F3"/>
    <w:rsid w:val="002805F5"/>
    <w:rsid w:val="00280751"/>
    <w:rsid w:val="00280E9D"/>
    <w:rsid w:val="0028280A"/>
    <w:rsid w:val="00286ACD"/>
    <w:rsid w:val="00287838"/>
    <w:rsid w:val="00287895"/>
    <w:rsid w:val="002907B5"/>
    <w:rsid w:val="00292E71"/>
    <w:rsid w:val="00292EB7"/>
    <w:rsid w:val="00294BBA"/>
    <w:rsid w:val="00296227"/>
    <w:rsid w:val="00296F44"/>
    <w:rsid w:val="0029777D"/>
    <w:rsid w:val="002A055E"/>
    <w:rsid w:val="002A1D4E"/>
    <w:rsid w:val="002A2869"/>
    <w:rsid w:val="002A50D7"/>
    <w:rsid w:val="002B24D6"/>
    <w:rsid w:val="002B467E"/>
    <w:rsid w:val="002C41E6"/>
    <w:rsid w:val="002D00AE"/>
    <w:rsid w:val="002D071A"/>
    <w:rsid w:val="002D34B2"/>
    <w:rsid w:val="002D7637"/>
    <w:rsid w:val="002E17F2"/>
    <w:rsid w:val="002E7CAE"/>
    <w:rsid w:val="002F22FB"/>
    <w:rsid w:val="002F2771"/>
    <w:rsid w:val="002F37A9"/>
    <w:rsid w:val="00301CE6"/>
    <w:rsid w:val="00301DF2"/>
    <w:rsid w:val="0030256B"/>
    <w:rsid w:val="0030501F"/>
    <w:rsid w:val="00307BA1"/>
    <w:rsid w:val="00311702"/>
    <w:rsid w:val="00311E82"/>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61478"/>
    <w:rsid w:val="00370E47"/>
    <w:rsid w:val="003735E5"/>
    <w:rsid w:val="003742AC"/>
    <w:rsid w:val="00377CE1"/>
    <w:rsid w:val="003818C0"/>
    <w:rsid w:val="00381D5D"/>
    <w:rsid w:val="00385BF0"/>
    <w:rsid w:val="00387BA7"/>
    <w:rsid w:val="003939FF"/>
    <w:rsid w:val="00393FD7"/>
    <w:rsid w:val="003A127C"/>
    <w:rsid w:val="003A2223"/>
    <w:rsid w:val="003A2A0F"/>
    <w:rsid w:val="003A45A1"/>
    <w:rsid w:val="003A5B0A"/>
    <w:rsid w:val="003A6BAC"/>
    <w:rsid w:val="003A7EF3"/>
    <w:rsid w:val="003B159C"/>
    <w:rsid w:val="003B369F"/>
    <w:rsid w:val="003B36A3"/>
    <w:rsid w:val="003B7FE5"/>
    <w:rsid w:val="003C10D1"/>
    <w:rsid w:val="003C11C8"/>
    <w:rsid w:val="003C2702"/>
    <w:rsid w:val="003C7806"/>
    <w:rsid w:val="003D109F"/>
    <w:rsid w:val="003D2478"/>
    <w:rsid w:val="003D2FC4"/>
    <w:rsid w:val="003D387A"/>
    <w:rsid w:val="003D3C45"/>
    <w:rsid w:val="003D5B1F"/>
    <w:rsid w:val="003E15FA"/>
    <w:rsid w:val="003E55E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1105"/>
    <w:rsid w:val="004242F4"/>
    <w:rsid w:val="00427248"/>
    <w:rsid w:val="00427C68"/>
    <w:rsid w:val="004351A3"/>
    <w:rsid w:val="00437447"/>
    <w:rsid w:val="00440B16"/>
    <w:rsid w:val="00441A92"/>
    <w:rsid w:val="0044363A"/>
    <w:rsid w:val="00444F56"/>
    <w:rsid w:val="00446488"/>
    <w:rsid w:val="004517AA"/>
    <w:rsid w:val="00451811"/>
    <w:rsid w:val="00452CAC"/>
    <w:rsid w:val="00452F5B"/>
    <w:rsid w:val="00457565"/>
    <w:rsid w:val="0045789D"/>
    <w:rsid w:val="00457B71"/>
    <w:rsid w:val="00462B98"/>
    <w:rsid w:val="00465F3A"/>
    <w:rsid w:val="004669E2"/>
    <w:rsid w:val="00470C31"/>
    <w:rsid w:val="004734D0"/>
    <w:rsid w:val="0047556B"/>
    <w:rsid w:val="00477768"/>
    <w:rsid w:val="00492BC5"/>
    <w:rsid w:val="00493F23"/>
    <w:rsid w:val="004964F1"/>
    <w:rsid w:val="004A16BC"/>
    <w:rsid w:val="004A2B94"/>
    <w:rsid w:val="004A7E7F"/>
    <w:rsid w:val="004B7C0C"/>
    <w:rsid w:val="004C3898"/>
    <w:rsid w:val="004C7C61"/>
    <w:rsid w:val="004D36B1"/>
    <w:rsid w:val="004D3754"/>
    <w:rsid w:val="004D7EBD"/>
    <w:rsid w:val="004E0BD6"/>
    <w:rsid w:val="004E1A9A"/>
    <w:rsid w:val="004E2680"/>
    <w:rsid w:val="004E28F9"/>
    <w:rsid w:val="004E462E"/>
    <w:rsid w:val="004E56DC"/>
    <w:rsid w:val="004E76F4"/>
    <w:rsid w:val="004F0B4E"/>
    <w:rsid w:val="004F0B6C"/>
    <w:rsid w:val="004F2078"/>
    <w:rsid w:val="004F4DA3"/>
    <w:rsid w:val="00502773"/>
    <w:rsid w:val="00504651"/>
    <w:rsid w:val="00506557"/>
    <w:rsid w:val="0050677A"/>
    <w:rsid w:val="005108D8"/>
    <w:rsid w:val="005111A1"/>
    <w:rsid w:val="005116F9"/>
    <w:rsid w:val="005153A7"/>
    <w:rsid w:val="005154C5"/>
    <w:rsid w:val="005219CF"/>
    <w:rsid w:val="00526C0D"/>
    <w:rsid w:val="00531534"/>
    <w:rsid w:val="005338D0"/>
    <w:rsid w:val="00534B59"/>
    <w:rsid w:val="00536759"/>
    <w:rsid w:val="00537C62"/>
    <w:rsid w:val="0054078E"/>
    <w:rsid w:val="00546970"/>
    <w:rsid w:val="00554E19"/>
    <w:rsid w:val="00555D92"/>
    <w:rsid w:val="0056121F"/>
    <w:rsid w:val="00570116"/>
    <w:rsid w:val="00572505"/>
    <w:rsid w:val="00575AB6"/>
    <w:rsid w:val="00580202"/>
    <w:rsid w:val="00582809"/>
    <w:rsid w:val="00584ABE"/>
    <w:rsid w:val="0058798C"/>
    <w:rsid w:val="005900FA"/>
    <w:rsid w:val="005935A4"/>
    <w:rsid w:val="005948C2"/>
    <w:rsid w:val="00595DCA"/>
    <w:rsid w:val="0059779B"/>
    <w:rsid w:val="005A209A"/>
    <w:rsid w:val="005A662D"/>
    <w:rsid w:val="005B35D7"/>
    <w:rsid w:val="005B392A"/>
    <w:rsid w:val="005B3AA3"/>
    <w:rsid w:val="005B61F7"/>
    <w:rsid w:val="005B6F83"/>
    <w:rsid w:val="005C2073"/>
    <w:rsid w:val="005C74FB"/>
    <w:rsid w:val="005C7742"/>
    <w:rsid w:val="005D1602"/>
    <w:rsid w:val="005E385F"/>
    <w:rsid w:val="005E5B81"/>
    <w:rsid w:val="005E5D85"/>
    <w:rsid w:val="005F2CB1"/>
    <w:rsid w:val="005F3025"/>
    <w:rsid w:val="005F4D03"/>
    <w:rsid w:val="005F618C"/>
    <w:rsid w:val="005F70BD"/>
    <w:rsid w:val="00601ACA"/>
    <w:rsid w:val="0060283C"/>
    <w:rsid w:val="00604F14"/>
    <w:rsid w:val="00605F62"/>
    <w:rsid w:val="00611B83"/>
    <w:rsid w:val="00611BEC"/>
    <w:rsid w:val="00613257"/>
    <w:rsid w:val="006170B5"/>
    <w:rsid w:val="00620A71"/>
    <w:rsid w:val="00620D80"/>
    <w:rsid w:val="006234A6"/>
    <w:rsid w:val="00624D23"/>
    <w:rsid w:val="00624F8F"/>
    <w:rsid w:val="006276C5"/>
    <w:rsid w:val="00630001"/>
    <w:rsid w:val="006311B3"/>
    <w:rsid w:val="0063284C"/>
    <w:rsid w:val="00636046"/>
    <w:rsid w:val="0063636B"/>
    <w:rsid w:val="00636398"/>
    <w:rsid w:val="006368D3"/>
    <w:rsid w:val="00636A5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012"/>
    <w:rsid w:val="00676AF2"/>
    <w:rsid w:val="006771F9"/>
    <w:rsid w:val="006776D7"/>
    <w:rsid w:val="00681003"/>
    <w:rsid w:val="006817C9"/>
    <w:rsid w:val="00683ECE"/>
    <w:rsid w:val="0069231E"/>
    <w:rsid w:val="00693898"/>
    <w:rsid w:val="00695FC2"/>
    <w:rsid w:val="0069668A"/>
    <w:rsid w:val="00696949"/>
    <w:rsid w:val="00697052"/>
    <w:rsid w:val="006A46FB"/>
    <w:rsid w:val="006A5E28"/>
    <w:rsid w:val="006A697B"/>
    <w:rsid w:val="006A7988"/>
    <w:rsid w:val="006A7AFF"/>
    <w:rsid w:val="006B1816"/>
    <w:rsid w:val="006B2099"/>
    <w:rsid w:val="006B50CF"/>
    <w:rsid w:val="006B67CF"/>
    <w:rsid w:val="006C03B8"/>
    <w:rsid w:val="006C5EC9"/>
    <w:rsid w:val="006C6059"/>
    <w:rsid w:val="006C7522"/>
    <w:rsid w:val="006D571C"/>
    <w:rsid w:val="006D6F08"/>
    <w:rsid w:val="006E062C"/>
    <w:rsid w:val="006E28B7"/>
    <w:rsid w:val="006E3310"/>
    <w:rsid w:val="006E4E39"/>
    <w:rsid w:val="006E565E"/>
    <w:rsid w:val="006E64B5"/>
    <w:rsid w:val="006E673D"/>
    <w:rsid w:val="006E7D3B"/>
    <w:rsid w:val="006F0B65"/>
    <w:rsid w:val="006F1B70"/>
    <w:rsid w:val="006F341D"/>
    <w:rsid w:val="006F3CDE"/>
    <w:rsid w:val="006F58D4"/>
    <w:rsid w:val="006F7BBB"/>
    <w:rsid w:val="0070346E"/>
    <w:rsid w:val="00703BBD"/>
    <w:rsid w:val="00704EDB"/>
    <w:rsid w:val="0070537F"/>
    <w:rsid w:val="00706101"/>
    <w:rsid w:val="00707072"/>
    <w:rsid w:val="00707D61"/>
    <w:rsid w:val="00712287"/>
    <w:rsid w:val="00712772"/>
    <w:rsid w:val="007146AF"/>
    <w:rsid w:val="007148D3"/>
    <w:rsid w:val="00715037"/>
    <w:rsid w:val="00715B9A"/>
    <w:rsid w:val="00721593"/>
    <w:rsid w:val="00726EA6"/>
    <w:rsid w:val="00727208"/>
    <w:rsid w:val="00727680"/>
    <w:rsid w:val="007348B1"/>
    <w:rsid w:val="00734B23"/>
    <w:rsid w:val="007362A6"/>
    <w:rsid w:val="00736D7D"/>
    <w:rsid w:val="00740E58"/>
    <w:rsid w:val="0074118A"/>
    <w:rsid w:val="0074405B"/>
    <w:rsid w:val="007445A0"/>
    <w:rsid w:val="0074524B"/>
    <w:rsid w:val="00747D8B"/>
    <w:rsid w:val="00751228"/>
    <w:rsid w:val="007571E1"/>
    <w:rsid w:val="007604B2"/>
    <w:rsid w:val="00763989"/>
    <w:rsid w:val="00765281"/>
    <w:rsid w:val="00765787"/>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A3A"/>
    <w:rsid w:val="007A3FE1"/>
    <w:rsid w:val="007A43A6"/>
    <w:rsid w:val="007A58A6"/>
    <w:rsid w:val="007B05C5"/>
    <w:rsid w:val="007B3D2D"/>
    <w:rsid w:val="007B50AE"/>
    <w:rsid w:val="007B51DF"/>
    <w:rsid w:val="007B7666"/>
    <w:rsid w:val="007C05DD"/>
    <w:rsid w:val="007C2817"/>
    <w:rsid w:val="007C3D18"/>
    <w:rsid w:val="007C60BF"/>
    <w:rsid w:val="007C6A07"/>
    <w:rsid w:val="007C75A1"/>
    <w:rsid w:val="007C77A5"/>
    <w:rsid w:val="007D04E5"/>
    <w:rsid w:val="007D5901"/>
    <w:rsid w:val="007D7526"/>
    <w:rsid w:val="007E4610"/>
    <w:rsid w:val="007E4715"/>
    <w:rsid w:val="007E505B"/>
    <w:rsid w:val="007E55D7"/>
    <w:rsid w:val="007E7091"/>
    <w:rsid w:val="007F03C3"/>
    <w:rsid w:val="007F0C73"/>
    <w:rsid w:val="00803FAE"/>
    <w:rsid w:val="00804065"/>
    <w:rsid w:val="008055A2"/>
    <w:rsid w:val="0080605F"/>
    <w:rsid w:val="00807786"/>
    <w:rsid w:val="008101AA"/>
    <w:rsid w:val="0081055B"/>
    <w:rsid w:val="0081064B"/>
    <w:rsid w:val="00811FCB"/>
    <w:rsid w:val="008158D6"/>
    <w:rsid w:val="0081606D"/>
    <w:rsid w:val="00817196"/>
    <w:rsid w:val="00817EDE"/>
    <w:rsid w:val="008235DB"/>
    <w:rsid w:val="00824AB4"/>
    <w:rsid w:val="00825C42"/>
    <w:rsid w:val="00825D25"/>
    <w:rsid w:val="00826917"/>
    <w:rsid w:val="00827D6F"/>
    <w:rsid w:val="008376AC"/>
    <w:rsid w:val="008444E8"/>
    <w:rsid w:val="00844E80"/>
    <w:rsid w:val="00846FE7"/>
    <w:rsid w:val="00850CEC"/>
    <w:rsid w:val="00856911"/>
    <w:rsid w:val="0086757F"/>
    <w:rsid w:val="008677FD"/>
    <w:rsid w:val="008706D4"/>
    <w:rsid w:val="00870F8A"/>
    <w:rsid w:val="008719A4"/>
    <w:rsid w:val="00871D23"/>
    <w:rsid w:val="00874312"/>
    <w:rsid w:val="0087437C"/>
    <w:rsid w:val="00875CD7"/>
    <w:rsid w:val="00876B4D"/>
    <w:rsid w:val="00877F18"/>
    <w:rsid w:val="0088016B"/>
    <w:rsid w:val="00894A88"/>
    <w:rsid w:val="00895386"/>
    <w:rsid w:val="00897748"/>
    <w:rsid w:val="008A21FF"/>
    <w:rsid w:val="008A2CE2"/>
    <w:rsid w:val="008A30AC"/>
    <w:rsid w:val="008A44B8"/>
    <w:rsid w:val="008A518A"/>
    <w:rsid w:val="008A51A8"/>
    <w:rsid w:val="008A54C7"/>
    <w:rsid w:val="008A77D8"/>
    <w:rsid w:val="008B0483"/>
    <w:rsid w:val="008B120C"/>
    <w:rsid w:val="008B51A0"/>
    <w:rsid w:val="008B592A"/>
    <w:rsid w:val="008B63B8"/>
    <w:rsid w:val="008B7B5C"/>
    <w:rsid w:val="008C0C99"/>
    <w:rsid w:val="008C2017"/>
    <w:rsid w:val="008C4958"/>
    <w:rsid w:val="008C4BAA"/>
    <w:rsid w:val="008C6AE8"/>
    <w:rsid w:val="008C7573"/>
    <w:rsid w:val="008D34F1"/>
    <w:rsid w:val="008D39D8"/>
    <w:rsid w:val="008D6CCC"/>
    <w:rsid w:val="008D6D1A"/>
    <w:rsid w:val="008E065E"/>
    <w:rsid w:val="008E0927"/>
    <w:rsid w:val="008E1909"/>
    <w:rsid w:val="008F109D"/>
    <w:rsid w:val="008F1EAB"/>
    <w:rsid w:val="008F33DC"/>
    <w:rsid w:val="008F477F"/>
    <w:rsid w:val="00902350"/>
    <w:rsid w:val="0090336B"/>
    <w:rsid w:val="009053AA"/>
    <w:rsid w:val="00906939"/>
    <w:rsid w:val="00906F88"/>
    <w:rsid w:val="00910B7D"/>
    <w:rsid w:val="00911DFB"/>
    <w:rsid w:val="009139D9"/>
    <w:rsid w:val="00914AD8"/>
    <w:rsid w:val="00916079"/>
    <w:rsid w:val="00917CE9"/>
    <w:rsid w:val="00920BF2"/>
    <w:rsid w:val="00921C27"/>
    <w:rsid w:val="00922010"/>
    <w:rsid w:val="00922A69"/>
    <w:rsid w:val="0093103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C30"/>
    <w:rsid w:val="0096554B"/>
    <w:rsid w:val="0096584A"/>
    <w:rsid w:val="00967A33"/>
    <w:rsid w:val="00971F08"/>
    <w:rsid w:val="0097603D"/>
    <w:rsid w:val="00976949"/>
    <w:rsid w:val="00977E9D"/>
    <w:rsid w:val="00980477"/>
    <w:rsid w:val="00985253"/>
    <w:rsid w:val="009853B3"/>
    <w:rsid w:val="00990630"/>
    <w:rsid w:val="00991761"/>
    <w:rsid w:val="00994DCA"/>
    <w:rsid w:val="009960EC"/>
    <w:rsid w:val="00996D46"/>
    <w:rsid w:val="009970DD"/>
    <w:rsid w:val="009A0FBA"/>
    <w:rsid w:val="009A1601"/>
    <w:rsid w:val="009A462D"/>
    <w:rsid w:val="009A5CBA"/>
    <w:rsid w:val="009B1F30"/>
    <w:rsid w:val="009B3AC2"/>
    <w:rsid w:val="009B4DF4"/>
    <w:rsid w:val="009B564E"/>
    <w:rsid w:val="009B7E87"/>
    <w:rsid w:val="009C2A60"/>
    <w:rsid w:val="009C403E"/>
    <w:rsid w:val="009C5667"/>
    <w:rsid w:val="009D0B72"/>
    <w:rsid w:val="009D4ADD"/>
    <w:rsid w:val="009D4FF0"/>
    <w:rsid w:val="009D703C"/>
    <w:rsid w:val="009D718F"/>
    <w:rsid w:val="009E068F"/>
    <w:rsid w:val="009E14E0"/>
    <w:rsid w:val="009E35DB"/>
    <w:rsid w:val="009E47A3"/>
    <w:rsid w:val="009E537B"/>
    <w:rsid w:val="009E6F0C"/>
    <w:rsid w:val="009F08F3"/>
    <w:rsid w:val="009F1ECE"/>
    <w:rsid w:val="009F344F"/>
    <w:rsid w:val="009F47FE"/>
    <w:rsid w:val="009F6B17"/>
    <w:rsid w:val="00A048A8"/>
    <w:rsid w:val="00A04F49"/>
    <w:rsid w:val="00A07855"/>
    <w:rsid w:val="00A121BB"/>
    <w:rsid w:val="00A13E54"/>
    <w:rsid w:val="00A17F63"/>
    <w:rsid w:val="00A2193B"/>
    <w:rsid w:val="00A2351A"/>
    <w:rsid w:val="00A249D6"/>
    <w:rsid w:val="00A264A9"/>
    <w:rsid w:val="00A27785"/>
    <w:rsid w:val="00A30187"/>
    <w:rsid w:val="00A30E09"/>
    <w:rsid w:val="00A3448A"/>
    <w:rsid w:val="00A36297"/>
    <w:rsid w:val="00A41E2B"/>
    <w:rsid w:val="00A45B74"/>
    <w:rsid w:val="00A52E1D"/>
    <w:rsid w:val="00A56009"/>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C6E37"/>
    <w:rsid w:val="00AD0AA3"/>
    <w:rsid w:val="00AD3F94"/>
    <w:rsid w:val="00AD4A5A"/>
    <w:rsid w:val="00AE27AC"/>
    <w:rsid w:val="00AE40E0"/>
    <w:rsid w:val="00AE4DBA"/>
    <w:rsid w:val="00AE4F07"/>
    <w:rsid w:val="00AE5172"/>
    <w:rsid w:val="00AF1C5D"/>
    <w:rsid w:val="00AF42D7"/>
    <w:rsid w:val="00AF43AB"/>
    <w:rsid w:val="00B006FE"/>
    <w:rsid w:val="00B007CB"/>
    <w:rsid w:val="00B02AA9"/>
    <w:rsid w:val="00B02BAB"/>
    <w:rsid w:val="00B02FA3"/>
    <w:rsid w:val="00B05084"/>
    <w:rsid w:val="00B136CA"/>
    <w:rsid w:val="00B157F9"/>
    <w:rsid w:val="00B167F1"/>
    <w:rsid w:val="00B173B4"/>
    <w:rsid w:val="00B20256"/>
    <w:rsid w:val="00B20D09"/>
    <w:rsid w:val="00B21362"/>
    <w:rsid w:val="00B2576A"/>
    <w:rsid w:val="00B2763F"/>
    <w:rsid w:val="00B27AAC"/>
    <w:rsid w:val="00B30929"/>
    <w:rsid w:val="00B372AA"/>
    <w:rsid w:val="00B40445"/>
    <w:rsid w:val="00B41888"/>
    <w:rsid w:val="00B42BDB"/>
    <w:rsid w:val="00B45A52"/>
    <w:rsid w:val="00B46175"/>
    <w:rsid w:val="00B62AAA"/>
    <w:rsid w:val="00B650C1"/>
    <w:rsid w:val="00B664C7"/>
    <w:rsid w:val="00B739F6"/>
    <w:rsid w:val="00B81A6C"/>
    <w:rsid w:val="00B85DE5"/>
    <w:rsid w:val="00B90F73"/>
    <w:rsid w:val="00B93B59"/>
    <w:rsid w:val="00B9406A"/>
    <w:rsid w:val="00BA178F"/>
    <w:rsid w:val="00BA2280"/>
    <w:rsid w:val="00BA2A08"/>
    <w:rsid w:val="00BA56D2"/>
    <w:rsid w:val="00BA76E0"/>
    <w:rsid w:val="00BB2A25"/>
    <w:rsid w:val="00BB51E9"/>
    <w:rsid w:val="00BC01A1"/>
    <w:rsid w:val="00BC0E6A"/>
    <w:rsid w:val="00BC0FDC"/>
    <w:rsid w:val="00BC3053"/>
    <w:rsid w:val="00BC4D2E"/>
    <w:rsid w:val="00BD48AC"/>
    <w:rsid w:val="00BD5F1A"/>
    <w:rsid w:val="00BE1234"/>
    <w:rsid w:val="00BE2FA6"/>
    <w:rsid w:val="00BE333F"/>
    <w:rsid w:val="00BE7406"/>
    <w:rsid w:val="00BE7603"/>
    <w:rsid w:val="00BF058E"/>
    <w:rsid w:val="00BF16CF"/>
    <w:rsid w:val="00BF3279"/>
    <w:rsid w:val="00BF74C7"/>
    <w:rsid w:val="00C015F1"/>
    <w:rsid w:val="00C0173E"/>
    <w:rsid w:val="00C01F33"/>
    <w:rsid w:val="00C02CC6"/>
    <w:rsid w:val="00C040F7"/>
    <w:rsid w:val="00C041B0"/>
    <w:rsid w:val="00C044AB"/>
    <w:rsid w:val="00C055AB"/>
    <w:rsid w:val="00C05706"/>
    <w:rsid w:val="00C07377"/>
    <w:rsid w:val="00C10478"/>
    <w:rsid w:val="00C12107"/>
    <w:rsid w:val="00C14D4B"/>
    <w:rsid w:val="00C154BB"/>
    <w:rsid w:val="00C168FE"/>
    <w:rsid w:val="00C24590"/>
    <w:rsid w:val="00C26FAA"/>
    <w:rsid w:val="00C279B5"/>
    <w:rsid w:val="00C27C45"/>
    <w:rsid w:val="00C3719D"/>
    <w:rsid w:val="00C47A84"/>
    <w:rsid w:val="00C54995"/>
    <w:rsid w:val="00C54D41"/>
    <w:rsid w:val="00C56496"/>
    <w:rsid w:val="00C60783"/>
    <w:rsid w:val="00C64672"/>
    <w:rsid w:val="00C7051F"/>
    <w:rsid w:val="00C70697"/>
    <w:rsid w:val="00C72EF4"/>
    <w:rsid w:val="00C75D2F"/>
    <w:rsid w:val="00C767BE"/>
    <w:rsid w:val="00C76963"/>
    <w:rsid w:val="00C76E3C"/>
    <w:rsid w:val="00C81568"/>
    <w:rsid w:val="00C9027A"/>
    <w:rsid w:val="00C9068E"/>
    <w:rsid w:val="00C9363F"/>
    <w:rsid w:val="00C93C4B"/>
    <w:rsid w:val="00C944AB"/>
    <w:rsid w:val="00C95B40"/>
    <w:rsid w:val="00CA1ED8"/>
    <w:rsid w:val="00CB1F63"/>
    <w:rsid w:val="00CB7170"/>
    <w:rsid w:val="00CC040E"/>
    <w:rsid w:val="00CC0818"/>
    <w:rsid w:val="00CC111F"/>
    <w:rsid w:val="00CC2011"/>
    <w:rsid w:val="00CC3EA0"/>
    <w:rsid w:val="00CC7B45"/>
    <w:rsid w:val="00CD1188"/>
    <w:rsid w:val="00CD2ED1"/>
    <w:rsid w:val="00CD337B"/>
    <w:rsid w:val="00CD38A8"/>
    <w:rsid w:val="00CE0424"/>
    <w:rsid w:val="00CE7561"/>
    <w:rsid w:val="00CF1354"/>
    <w:rsid w:val="00CF3B1F"/>
    <w:rsid w:val="00CF3BF6"/>
    <w:rsid w:val="00CF3C8E"/>
    <w:rsid w:val="00CF625B"/>
    <w:rsid w:val="00CF687E"/>
    <w:rsid w:val="00D0252F"/>
    <w:rsid w:val="00D0349B"/>
    <w:rsid w:val="00D04434"/>
    <w:rsid w:val="00D10249"/>
    <w:rsid w:val="00D115C3"/>
    <w:rsid w:val="00D11897"/>
    <w:rsid w:val="00D13135"/>
    <w:rsid w:val="00D13E4E"/>
    <w:rsid w:val="00D15089"/>
    <w:rsid w:val="00D239A7"/>
    <w:rsid w:val="00D23F47"/>
    <w:rsid w:val="00D2503E"/>
    <w:rsid w:val="00D3005B"/>
    <w:rsid w:val="00D36E71"/>
    <w:rsid w:val="00D37D87"/>
    <w:rsid w:val="00D40B33"/>
    <w:rsid w:val="00D42A41"/>
    <w:rsid w:val="00D4318F"/>
    <w:rsid w:val="00D438BF"/>
    <w:rsid w:val="00D440F8"/>
    <w:rsid w:val="00D46FA5"/>
    <w:rsid w:val="00D546FF"/>
    <w:rsid w:val="00D5509C"/>
    <w:rsid w:val="00D55AD5"/>
    <w:rsid w:val="00D55B51"/>
    <w:rsid w:val="00D576CA"/>
    <w:rsid w:val="00D60E13"/>
    <w:rsid w:val="00D61AF5"/>
    <w:rsid w:val="00D62CD5"/>
    <w:rsid w:val="00D6435F"/>
    <w:rsid w:val="00D652B5"/>
    <w:rsid w:val="00D66155"/>
    <w:rsid w:val="00D708B0"/>
    <w:rsid w:val="00D70E73"/>
    <w:rsid w:val="00D717EF"/>
    <w:rsid w:val="00D77B1D"/>
    <w:rsid w:val="00D8021F"/>
    <w:rsid w:val="00D80383"/>
    <w:rsid w:val="00D8203B"/>
    <w:rsid w:val="00D823C6"/>
    <w:rsid w:val="00D85EF7"/>
    <w:rsid w:val="00D86CA3"/>
    <w:rsid w:val="00D871CE"/>
    <w:rsid w:val="00D9196D"/>
    <w:rsid w:val="00D920A7"/>
    <w:rsid w:val="00D92982"/>
    <w:rsid w:val="00DA305E"/>
    <w:rsid w:val="00DA5007"/>
    <w:rsid w:val="00DA5417"/>
    <w:rsid w:val="00DA56E8"/>
    <w:rsid w:val="00DA6800"/>
    <w:rsid w:val="00DB049D"/>
    <w:rsid w:val="00DB0A9F"/>
    <w:rsid w:val="00DB377D"/>
    <w:rsid w:val="00DC2D36"/>
    <w:rsid w:val="00DC3DD8"/>
    <w:rsid w:val="00DC53EF"/>
    <w:rsid w:val="00DE5608"/>
    <w:rsid w:val="00DE58D0"/>
    <w:rsid w:val="00DE654F"/>
    <w:rsid w:val="00DF0B6E"/>
    <w:rsid w:val="00DF15E0"/>
    <w:rsid w:val="00DF37A0"/>
    <w:rsid w:val="00DF5C56"/>
    <w:rsid w:val="00E05B34"/>
    <w:rsid w:val="00E06BF9"/>
    <w:rsid w:val="00E110E7"/>
    <w:rsid w:val="00E11B20"/>
    <w:rsid w:val="00E156FA"/>
    <w:rsid w:val="00E15B73"/>
    <w:rsid w:val="00E15EF4"/>
    <w:rsid w:val="00E17FA2"/>
    <w:rsid w:val="00E22330"/>
    <w:rsid w:val="00E30B5A"/>
    <w:rsid w:val="00E3123D"/>
    <w:rsid w:val="00E31461"/>
    <w:rsid w:val="00E31BD7"/>
    <w:rsid w:val="00E31D43"/>
    <w:rsid w:val="00E32608"/>
    <w:rsid w:val="00E34188"/>
    <w:rsid w:val="00E345CD"/>
    <w:rsid w:val="00E34B6E"/>
    <w:rsid w:val="00E35559"/>
    <w:rsid w:val="00E3723A"/>
    <w:rsid w:val="00E37743"/>
    <w:rsid w:val="00E37860"/>
    <w:rsid w:val="00E446F1"/>
    <w:rsid w:val="00E46886"/>
    <w:rsid w:val="00E47AEF"/>
    <w:rsid w:val="00E53B75"/>
    <w:rsid w:val="00E54E3B"/>
    <w:rsid w:val="00E557C2"/>
    <w:rsid w:val="00E57565"/>
    <w:rsid w:val="00E63838"/>
    <w:rsid w:val="00E64434"/>
    <w:rsid w:val="00E67C51"/>
    <w:rsid w:val="00E70D86"/>
    <w:rsid w:val="00E72EFC"/>
    <w:rsid w:val="00E747D5"/>
    <w:rsid w:val="00E758EC"/>
    <w:rsid w:val="00E8234C"/>
    <w:rsid w:val="00E83AA9"/>
    <w:rsid w:val="00E85928"/>
    <w:rsid w:val="00E87822"/>
    <w:rsid w:val="00E90395"/>
    <w:rsid w:val="00E90E49"/>
    <w:rsid w:val="00E917F9"/>
    <w:rsid w:val="00E91A76"/>
    <w:rsid w:val="00E9291C"/>
    <w:rsid w:val="00E93FFE"/>
    <w:rsid w:val="00E94F8A"/>
    <w:rsid w:val="00EA2BFD"/>
    <w:rsid w:val="00EA4869"/>
    <w:rsid w:val="00EA6E0E"/>
    <w:rsid w:val="00EA7A41"/>
    <w:rsid w:val="00EB077B"/>
    <w:rsid w:val="00EB4EA2"/>
    <w:rsid w:val="00EC27C6"/>
    <w:rsid w:val="00EC4207"/>
    <w:rsid w:val="00EC4C96"/>
    <w:rsid w:val="00EC5653"/>
    <w:rsid w:val="00EC60B5"/>
    <w:rsid w:val="00EC71CE"/>
    <w:rsid w:val="00EC7304"/>
    <w:rsid w:val="00ED0129"/>
    <w:rsid w:val="00ED1006"/>
    <w:rsid w:val="00EE25E7"/>
    <w:rsid w:val="00EF18FE"/>
    <w:rsid w:val="00EF5787"/>
    <w:rsid w:val="00EF60D0"/>
    <w:rsid w:val="00EF7DF6"/>
    <w:rsid w:val="00F0528D"/>
    <w:rsid w:val="00F06C67"/>
    <w:rsid w:val="00F06DFD"/>
    <w:rsid w:val="00F071D1"/>
    <w:rsid w:val="00F07533"/>
    <w:rsid w:val="00F10629"/>
    <w:rsid w:val="00F11340"/>
    <w:rsid w:val="00F123BD"/>
    <w:rsid w:val="00F15FA5"/>
    <w:rsid w:val="00F1625B"/>
    <w:rsid w:val="00F209B7"/>
    <w:rsid w:val="00F209E3"/>
    <w:rsid w:val="00F2376F"/>
    <w:rsid w:val="00F243D8"/>
    <w:rsid w:val="00F30828"/>
    <w:rsid w:val="00F313D6"/>
    <w:rsid w:val="00F323DB"/>
    <w:rsid w:val="00F3597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2C61"/>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7F1E11A-A17A-4209-B3EB-50B6923B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30E0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30E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E0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5NUHHDQN7SK2-1-117050</_dlc_DocId>
    <TaxCatchAll xmlns="08b2df90-05d3-4030-90d4-c9feeb4a1cd9">
      <Value>10</Value>
      <Value>9</Value>
      <Value>8</Value>
      <Value>3</Value>
      <Value>1</Value>
    </TaxCatchAll>
    <_dlc_DocIdUrl xmlns="08b2df90-05d3-4030-90d4-c9feeb4a1cd9">
      <Url>https://ericoll.internal.ericsson.com/sites/STAR/_layouts/DocIdRedir.aspx?ID=5NUHHDQN7SK2-1-117050</Url>
      <Description>5NUHHDQN7SK2-1-117050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FBAAFD74-03FE-4947-9DF8-D035EEF0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Icaro Da Silva</cp:lastModifiedBy>
  <cp:revision>3</cp:revision>
  <cp:lastPrinted>2008-01-31T06:09:00Z</cp:lastPrinted>
  <dcterms:created xsi:type="dcterms:W3CDTF">2017-05-05T21:26:00Z</dcterms:created>
  <dcterms:modified xsi:type="dcterms:W3CDTF">2017-05-05T21:26:00Z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78912c0b-0a2e-41cb-995c-fac1cb501d22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